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charts/chartEx1.xml" ContentType="application/vnd.ms-office.chartex+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7F80F" w14:textId="560E8001" w:rsidR="00DA4A0F" w:rsidRDefault="00DA4A0F" w:rsidP="00DA4A0F">
      <w:pPr>
        <w:rPr>
          <w:b/>
          <w:bCs/>
          <w:sz w:val="28"/>
          <w:szCs w:val="28"/>
        </w:rPr>
      </w:pPr>
      <w:r>
        <w:rPr>
          <w:b/>
          <w:bCs/>
          <w:sz w:val="28"/>
          <w:szCs w:val="28"/>
        </w:rPr>
        <w:t>Appendix 1</w:t>
      </w:r>
    </w:p>
    <w:p w14:paraId="24AA05CE" w14:textId="77777777" w:rsidR="00DA4A0F" w:rsidRDefault="00DA4A0F" w:rsidP="00DA4A0F">
      <w:pPr>
        <w:rPr>
          <w:b/>
          <w:bCs/>
          <w:sz w:val="28"/>
          <w:szCs w:val="28"/>
        </w:rPr>
      </w:pPr>
    </w:p>
    <w:p w14:paraId="3738D4F3" w14:textId="12C17FFE" w:rsidR="00722007" w:rsidRDefault="00722007" w:rsidP="00722007">
      <w:pPr>
        <w:jc w:val="center"/>
        <w:rPr>
          <w:b/>
          <w:bCs/>
          <w:sz w:val="28"/>
          <w:szCs w:val="28"/>
        </w:rPr>
      </w:pPr>
      <w:r w:rsidRPr="00657380">
        <w:rPr>
          <w:b/>
          <w:bCs/>
          <w:sz w:val="28"/>
          <w:szCs w:val="28"/>
        </w:rPr>
        <w:t>SHEFFIELD CITY COUNCIL ANNUAL CORPORATE COMPLAINT REPORT 2023-24</w:t>
      </w:r>
    </w:p>
    <w:p w14:paraId="1A4E47D2" w14:textId="77777777" w:rsidR="00722007" w:rsidRDefault="00722007" w:rsidP="00722007">
      <w:pPr>
        <w:jc w:val="center"/>
        <w:rPr>
          <w:b/>
          <w:bCs/>
          <w:sz w:val="28"/>
          <w:szCs w:val="28"/>
        </w:rPr>
      </w:pPr>
    </w:p>
    <w:p w14:paraId="4825F916" w14:textId="77777777" w:rsidR="00722007" w:rsidRPr="001B510A" w:rsidRDefault="00722007" w:rsidP="00722007">
      <w:pPr>
        <w:rPr>
          <w:rFonts w:cs="Arial"/>
          <w:b/>
          <w:color w:val="0F4761"/>
          <w:sz w:val="28"/>
          <w:szCs w:val="28"/>
        </w:rPr>
      </w:pPr>
      <w:r w:rsidRPr="001B510A">
        <w:rPr>
          <w:rFonts w:cs="Arial"/>
          <w:b/>
          <w:color w:val="0F4761"/>
          <w:sz w:val="28"/>
          <w:szCs w:val="28"/>
        </w:rPr>
        <w:t>Contents:</w:t>
      </w:r>
    </w:p>
    <w:p w14:paraId="73D1AADD" w14:textId="77777777" w:rsidR="00722007" w:rsidRPr="001B510A" w:rsidRDefault="00722007" w:rsidP="00722007">
      <w:pPr>
        <w:rPr>
          <w:rFonts w:cs="Arial"/>
          <w:b/>
        </w:rPr>
      </w:pPr>
    </w:p>
    <w:p w14:paraId="4D94D360" w14:textId="77777777" w:rsidR="00722007" w:rsidRPr="001B510A" w:rsidRDefault="00722007" w:rsidP="00722007">
      <w:pPr>
        <w:pStyle w:val="ListParagraph"/>
        <w:numPr>
          <w:ilvl w:val="0"/>
          <w:numId w:val="31"/>
        </w:numPr>
        <w:tabs>
          <w:tab w:val="left" w:pos="710"/>
        </w:tabs>
        <w:rPr>
          <w:rFonts w:cs="Arial"/>
          <w:b/>
        </w:rPr>
      </w:pPr>
      <w:r w:rsidRPr="001B510A">
        <w:rPr>
          <w:rFonts w:cs="Arial"/>
          <w:b/>
        </w:rPr>
        <w:t>CUSTOMER CONTACT CONTEXT</w:t>
      </w:r>
    </w:p>
    <w:p w14:paraId="617DE3B6" w14:textId="77777777" w:rsidR="00722007" w:rsidRPr="001B510A" w:rsidRDefault="00722007" w:rsidP="00722007">
      <w:pPr>
        <w:pStyle w:val="ListParagraph"/>
        <w:numPr>
          <w:ilvl w:val="0"/>
          <w:numId w:val="31"/>
        </w:numPr>
        <w:tabs>
          <w:tab w:val="left" w:pos="710"/>
        </w:tabs>
        <w:rPr>
          <w:rFonts w:cs="Arial"/>
          <w:b/>
        </w:rPr>
      </w:pPr>
      <w:r w:rsidRPr="001B510A">
        <w:rPr>
          <w:rFonts w:cs="Arial"/>
          <w:b/>
        </w:rPr>
        <w:t>INTRODUCTION</w:t>
      </w:r>
    </w:p>
    <w:p w14:paraId="3595B527" w14:textId="77777777" w:rsidR="00722007" w:rsidRPr="001B510A" w:rsidRDefault="00722007" w:rsidP="00722007">
      <w:pPr>
        <w:pStyle w:val="ListParagraph"/>
        <w:numPr>
          <w:ilvl w:val="0"/>
          <w:numId w:val="31"/>
        </w:numPr>
        <w:tabs>
          <w:tab w:val="left" w:pos="710"/>
        </w:tabs>
        <w:rPr>
          <w:rFonts w:cs="Arial"/>
          <w:b/>
        </w:rPr>
      </w:pPr>
      <w:r w:rsidRPr="001B510A">
        <w:rPr>
          <w:rFonts w:cs="Arial"/>
          <w:b/>
        </w:rPr>
        <w:t>COMPLAINTS PROCEDURE</w:t>
      </w:r>
    </w:p>
    <w:p w14:paraId="4B53728F" w14:textId="77777777" w:rsidR="00722007" w:rsidRPr="001B510A" w:rsidRDefault="00722007" w:rsidP="00722007">
      <w:pPr>
        <w:pStyle w:val="ListParagraph"/>
        <w:numPr>
          <w:ilvl w:val="0"/>
          <w:numId w:val="31"/>
        </w:numPr>
        <w:tabs>
          <w:tab w:val="left" w:pos="710"/>
        </w:tabs>
        <w:rPr>
          <w:rFonts w:cs="Arial"/>
          <w:b/>
        </w:rPr>
      </w:pPr>
      <w:r w:rsidRPr="001B510A">
        <w:rPr>
          <w:rFonts w:cs="Arial"/>
          <w:b/>
        </w:rPr>
        <w:t>CORPORATE COMPLAINT ANALYSIS 2023-24</w:t>
      </w:r>
    </w:p>
    <w:p w14:paraId="5B5EA62C" w14:textId="77777777" w:rsidR="00722007" w:rsidRPr="001B510A" w:rsidRDefault="00722007" w:rsidP="00722007">
      <w:pPr>
        <w:pStyle w:val="ListParagraph"/>
        <w:numPr>
          <w:ilvl w:val="0"/>
          <w:numId w:val="31"/>
        </w:numPr>
        <w:tabs>
          <w:tab w:val="left" w:pos="710"/>
        </w:tabs>
        <w:rPr>
          <w:rFonts w:cs="Arial"/>
          <w:b/>
        </w:rPr>
      </w:pPr>
      <w:r>
        <w:rPr>
          <w:rFonts w:cs="Arial"/>
          <w:b/>
          <w:bCs/>
        </w:rPr>
        <w:t>ESCALATION RATES</w:t>
      </w:r>
    </w:p>
    <w:p w14:paraId="5919D819" w14:textId="77777777" w:rsidR="00722007" w:rsidRPr="001B510A" w:rsidRDefault="00722007" w:rsidP="00722007">
      <w:pPr>
        <w:pStyle w:val="ListParagraph"/>
        <w:numPr>
          <w:ilvl w:val="0"/>
          <w:numId w:val="31"/>
        </w:numPr>
        <w:tabs>
          <w:tab w:val="num" w:pos="710"/>
        </w:tabs>
        <w:rPr>
          <w:rFonts w:cs="Arial"/>
          <w:b/>
          <w:bCs/>
        </w:rPr>
      </w:pPr>
      <w:r>
        <w:rPr>
          <w:rFonts w:cs="Arial"/>
          <w:b/>
          <w:bCs/>
        </w:rPr>
        <w:t>OUTCOMES</w:t>
      </w:r>
    </w:p>
    <w:p w14:paraId="4F84296C" w14:textId="77777777" w:rsidR="00722007" w:rsidRDefault="00722007" w:rsidP="00722007">
      <w:pPr>
        <w:pStyle w:val="ListParagraph"/>
        <w:numPr>
          <w:ilvl w:val="0"/>
          <w:numId w:val="31"/>
        </w:numPr>
        <w:rPr>
          <w:rFonts w:cs="Arial"/>
          <w:b/>
          <w:bCs/>
        </w:rPr>
      </w:pPr>
      <w:r>
        <w:rPr>
          <w:rFonts w:cs="Arial"/>
          <w:b/>
          <w:bCs/>
        </w:rPr>
        <w:t xml:space="preserve">OMBUDSMAN COMPLAINTS PROVISIONAL SUMMARY </w:t>
      </w:r>
    </w:p>
    <w:p w14:paraId="1C35F51F" w14:textId="77777777" w:rsidR="00722007" w:rsidRDefault="00722007" w:rsidP="00722007">
      <w:pPr>
        <w:pStyle w:val="ListParagraph"/>
        <w:numPr>
          <w:ilvl w:val="0"/>
          <w:numId w:val="31"/>
        </w:numPr>
        <w:rPr>
          <w:rFonts w:cs="Arial"/>
          <w:b/>
          <w:bCs/>
        </w:rPr>
      </w:pPr>
      <w:r>
        <w:rPr>
          <w:rFonts w:cs="Arial"/>
          <w:b/>
          <w:bCs/>
        </w:rPr>
        <w:t>QUALITY ASSURANCE</w:t>
      </w:r>
    </w:p>
    <w:p w14:paraId="5D09546B" w14:textId="77777777" w:rsidR="00722007" w:rsidRDefault="00722007" w:rsidP="00722007">
      <w:pPr>
        <w:pStyle w:val="ListParagraph"/>
        <w:numPr>
          <w:ilvl w:val="0"/>
          <w:numId w:val="31"/>
        </w:numPr>
        <w:rPr>
          <w:rFonts w:cs="Arial"/>
          <w:b/>
          <w:bCs/>
        </w:rPr>
      </w:pPr>
      <w:r>
        <w:rPr>
          <w:rFonts w:cs="Arial"/>
          <w:b/>
          <w:bCs/>
        </w:rPr>
        <w:t>COMPLAINT SURVETY RESULTS</w:t>
      </w:r>
    </w:p>
    <w:p w14:paraId="49F86284" w14:textId="77777777" w:rsidR="00722007" w:rsidRDefault="00722007" w:rsidP="00722007">
      <w:pPr>
        <w:pStyle w:val="ListParagraph"/>
        <w:numPr>
          <w:ilvl w:val="0"/>
          <w:numId w:val="31"/>
        </w:numPr>
        <w:rPr>
          <w:rFonts w:cs="Arial"/>
          <w:b/>
          <w:bCs/>
        </w:rPr>
      </w:pPr>
      <w:r>
        <w:rPr>
          <w:rFonts w:cs="Arial"/>
          <w:b/>
          <w:bCs/>
        </w:rPr>
        <w:t>COMPLIMENTS &amp; SUGGESTIONS</w:t>
      </w:r>
    </w:p>
    <w:p w14:paraId="58E82D08" w14:textId="77777777" w:rsidR="00722007" w:rsidRDefault="00722007" w:rsidP="00722007">
      <w:pPr>
        <w:pStyle w:val="ListParagraph"/>
        <w:numPr>
          <w:ilvl w:val="0"/>
          <w:numId w:val="31"/>
        </w:numPr>
        <w:rPr>
          <w:rFonts w:cs="Arial"/>
          <w:b/>
          <w:bCs/>
        </w:rPr>
      </w:pPr>
      <w:r>
        <w:rPr>
          <w:rFonts w:cs="Arial"/>
          <w:b/>
          <w:bCs/>
        </w:rPr>
        <w:t>LEARNINGS FROM COMPLAINTS &amp; IMPROVEMENT ACTIONS</w:t>
      </w:r>
    </w:p>
    <w:p w14:paraId="4404469F" w14:textId="77777777" w:rsidR="00722007" w:rsidRDefault="00722007" w:rsidP="00722007">
      <w:pPr>
        <w:rPr>
          <w:b/>
          <w:bCs/>
          <w:sz w:val="28"/>
          <w:szCs w:val="28"/>
        </w:rPr>
      </w:pPr>
    </w:p>
    <w:p w14:paraId="731610BC" w14:textId="77777777" w:rsidR="00722007" w:rsidRPr="00657380" w:rsidRDefault="00722007" w:rsidP="00722007">
      <w:pPr>
        <w:jc w:val="center"/>
        <w:rPr>
          <w:b/>
          <w:bCs/>
          <w:sz w:val="28"/>
          <w:szCs w:val="28"/>
        </w:rPr>
      </w:pPr>
    </w:p>
    <w:p w14:paraId="308CE75F" w14:textId="77777777" w:rsidR="00722007" w:rsidRPr="00657380" w:rsidRDefault="00722007" w:rsidP="00722007">
      <w:pPr>
        <w:pStyle w:val="ListParagraph"/>
        <w:numPr>
          <w:ilvl w:val="0"/>
          <w:numId w:val="32"/>
        </w:numPr>
        <w:spacing w:after="200"/>
        <w:ind w:right="-1"/>
        <w:rPr>
          <w:rFonts w:cs="Arial"/>
          <w:b/>
          <w:bCs/>
        </w:rPr>
      </w:pPr>
      <w:r w:rsidRPr="00657380">
        <w:rPr>
          <w:rFonts w:cs="Arial"/>
          <w:b/>
          <w:bCs/>
        </w:rPr>
        <w:t>CUSTOMER CONTACT CONTEXT</w:t>
      </w:r>
    </w:p>
    <w:p w14:paraId="2894F0B8" w14:textId="77777777" w:rsidR="00722007" w:rsidRDefault="00722007" w:rsidP="00722007">
      <w:pPr>
        <w:pStyle w:val="Default"/>
        <w:jc w:val="both"/>
      </w:pPr>
      <w:r w:rsidRPr="00A80A54">
        <w:t xml:space="preserve">Serving circa 566,000 residents (the second most densely populated local authority across the Yorkshire and the Humber region), initial customer contact volumes alone </w:t>
      </w:r>
      <w:bookmarkStart w:id="0" w:name="_Hlk169082646"/>
      <w:r w:rsidRPr="00A80A54">
        <w:t xml:space="preserve">are significant. </w:t>
      </w:r>
    </w:p>
    <w:p w14:paraId="74E38813" w14:textId="77777777" w:rsidR="00722007" w:rsidRPr="00B858BD" w:rsidRDefault="00722007" w:rsidP="00722007">
      <w:pPr>
        <w:pStyle w:val="Default"/>
        <w:jc w:val="both"/>
      </w:pPr>
      <w:r w:rsidRPr="00B858BD">
        <w:t xml:space="preserve">During 2023/24, the Sheffield City Council’s corporate contact centre received over 682,000 calls, handled over 11,000 web forms and supported  32,279 customers face-to-face. </w:t>
      </w:r>
      <w:bookmarkStart w:id="1" w:name="_Hlk168918310"/>
    </w:p>
    <w:p w14:paraId="57E83ACF" w14:textId="77777777" w:rsidR="00722007" w:rsidRDefault="00722007" w:rsidP="00722007">
      <w:pPr>
        <w:pStyle w:val="Default"/>
        <w:jc w:val="both"/>
      </w:pPr>
      <w:r w:rsidRPr="00B858BD">
        <w:t>Over 5 million webpages were viewed and over 208,000 online service request and payment forms were submitted by customers</w:t>
      </w:r>
      <w:bookmarkEnd w:id="0"/>
      <w:r w:rsidRPr="00B858BD">
        <w:t>.</w:t>
      </w:r>
      <w:r w:rsidRPr="00A80A54">
        <w:t xml:space="preserve"> </w:t>
      </w:r>
    </w:p>
    <w:p w14:paraId="0325056C" w14:textId="77777777" w:rsidR="00722007" w:rsidRPr="00A80A54" w:rsidRDefault="00722007" w:rsidP="00722007">
      <w:pPr>
        <w:pStyle w:val="Default"/>
        <w:jc w:val="both"/>
      </w:pPr>
    </w:p>
    <w:p w14:paraId="3E4DBB21" w14:textId="77777777" w:rsidR="00722007" w:rsidRPr="00A80A54" w:rsidRDefault="00722007" w:rsidP="00722007">
      <w:pPr>
        <w:pStyle w:val="Default"/>
        <w:jc w:val="both"/>
      </w:pPr>
      <w:r w:rsidRPr="00A80A54">
        <w:t xml:space="preserve">Sheffield City Council manages over 38,000 social housing properties; processed 56,808 Housing Benefit changes, 61,895 Council Tax changes, completed </w:t>
      </w:r>
      <w:r w:rsidRPr="00A90B8E">
        <w:t>160,197 Housing repairs</w:t>
      </w:r>
      <w:r w:rsidRPr="00A80A54">
        <w:t xml:space="preserve"> and 4000 homeless assessments.</w:t>
      </w:r>
    </w:p>
    <w:p w14:paraId="4710B1FD" w14:textId="77777777" w:rsidR="00722007" w:rsidRPr="00BC6DFF" w:rsidRDefault="00722007" w:rsidP="00722007">
      <w:pPr>
        <w:ind w:left="720" w:right="-1"/>
        <w:jc w:val="both"/>
        <w:rPr>
          <w:rFonts w:cs="Arial"/>
        </w:rPr>
      </w:pPr>
    </w:p>
    <w:p w14:paraId="66890EF3" w14:textId="77777777" w:rsidR="00722007" w:rsidRPr="00BC6DFF" w:rsidRDefault="00722007" w:rsidP="00722007">
      <w:pPr>
        <w:ind w:right="-1"/>
        <w:jc w:val="both"/>
        <w:rPr>
          <w:rFonts w:cs="Arial"/>
        </w:rPr>
      </w:pPr>
      <w:r w:rsidRPr="00BC6DFF">
        <w:rPr>
          <w:rFonts w:cs="Arial"/>
        </w:rPr>
        <w:t>Providing support for the cost of living crisis, Sheffield City Council supported 22,874 households with crisis grant applications and provided longer term interventions by assisting 786 residents to maximise their income. 20,943 calls were also received by the cost of living support team who provide practical support to customers facing cost of living issues.</w:t>
      </w:r>
    </w:p>
    <w:bookmarkEnd w:id="1"/>
    <w:p w14:paraId="330F6A87" w14:textId="77777777" w:rsidR="00722007" w:rsidRPr="00BC6DFF" w:rsidRDefault="00722007" w:rsidP="00722007">
      <w:pPr>
        <w:ind w:right="-1"/>
        <w:jc w:val="both"/>
        <w:rPr>
          <w:rFonts w:cs="Arial"/>
        </w:rPr>
      </w:pPr>
    </w:p>
    <w:p w14:paraId="7176863F" w14:textId="77777777" w:rsidR="00722007" w:rsidRPr="00BC6DFF" w:rsidRDefault="00722007" w:rsidP="00722007">
      <w:pPr>
        <w:ind w:right="-1"/>
        <w:jc w:val="both"/>
        <w:rPr>
          <w:rFonts w:cs="Arial"/>
        </w:rPr>
      </w:pPr>
      <w:r w:rsidRPr="00BC6DFF">
        <w:rPr>
          <w:rFonts w:cs="Arial"/>
        </w:rPr>
        <w:t xml:space="preserve">In addition, the organisation, via its strategic partners Veolia and Amey, collected approximately 12 million </w:t>
      </w:r>
      <w:r>
        <w:rPr>
          <w:rFonts w:cs="Arial"/>
        </w:rPr>
        <w:t xml:space="preserve">bins </w:t>
      </w:r>
      <w:r w:rsidRPr="00BC6DFF">
        <w:rPr>
          <w:rFonts w:cs="Arial"/>
        </w:rPr>
        <w:t>(Veolia - waste management)</w:t>
      </w:r>
      <w:r>
        <w:rPr>
          <w:rFonts w:cs="Arial"/>
        </w:rPr>
        <w:t>, responded to  over 119,000 waste management enquiries</w:t>
      </w:r>
      <w:r w:rsidRPr="00BC6DFF">
        <w:rPr>
          <w:rFonts w:cs="Arial"/>
        </w:rPr>
        <w:t xml:space="preserve"> and to over 69,000 Streetscene enquiries (Amey).</w:t>
      </w:r>
    </w:p>
    <w:p w14:paraId="6B090A7B" w14:textId="77777777" w:rsidR="00722007" w:rsidRDefault="00722007" w:rsidP="00722007">
      <w:pPr>
        <w:ind w:right="-1"/>
        <w:rPr>
          <w:rFonts w:cs="Arial"/>
        </w:rPr>
      </w:pPr>
    </w:p>
    <w:p w14:paraId="54E40A97" w14:textId="77777777" w:rsidR="00722007" w:rsidRDefault="00722007" w:rsidP="00722007">
      <w:pPr>
        <w:ind w:right="-1"/>
        <w:jc w:val="both"/>
        <w:rPr>
          <w:rFonts w:cs="Arial"/>
        </w:rPr>
      </w:pPr>
      <w:r w:rsidRPr="002C4388">
        <w:rPr>
          <w:rFonts w:cs="Arial"/>
        </w:rPr>
        <w:t>In 2023-24, 8634 new complaints were handled by Sheffield City Council and its strategic partners.</w:t>
      </w:r>
    </w:p>
    <w:p w14:paraId="499EE695" w14:textId="77777777" w:rsidR="00AC5301" w:rsidRDefault="00AC5301" w:rsidP="00722007">
      <w:pPr>
        <w:ind w:right="-1"/>
        <w:jc w:val="both"/>
        <w:rPr>
          <w:rFonts w:cs="Arial"/>
        </w:rPr>
      </w:pPr>
    </w:p>
    <w:p w14:paraId="36A28729" w14:textId="77777777" w:rsidR="00722007" w:rsidRPr="00CB6A08" w:rsidRDefault="00722007" w:rsidP="00722007">
      <w:pPr>
        <w:pStyle w:val="ListParagraph"/>
        <w:numPr>
          <w:ilvl w:val="0"/>
          <w:numId w:val="30"/>
        </w:numPr>
        <w:spacing w:after="200"/>
        <w:rPr>
          <w:rFonts w:cs="Arial"/>
          <w:b/>
          <w:bCs/>
        </w:rPr>
      </w:pPr>
      <w:r w:rsidRPr="00CB6A08">
        <w:rPr>
          <w:rFonts w:cs="Arial"/>
          <w:b/>
          <w:bCs/>
        </w:rPr>
        <w:lastRenderedPageBreak/>
        <w:t>INTRODUCTION</w:t>
      </w:r>
    </w:p>
    <w:p w14:paraId="142800E5" w14:textId="77777777" w:rsidR="00722007" w:rsidRDefault="00722007" w:rsidP="00722007">
      <w:pPr>
        <w:pStyle w:val="Default"/>
        <w:jc w:val="both"/>
      </w:pPr>
      <w:r>
        <w:t xml:space="preserve">2.1 </w:t>
      </w:r>
      <w:r>
        <w:tab/>
      </w:r>
      <w:r w:rsidRPr="00650B32">
        <w:t xml:space="preserve">This is </w:t>
      </w:r>
      <w:r>
        <w:t>Sheffield City Council</w:t>
      </w:r>
      <w:r w:rsidRPr="00650B32">
        <w:t xml:space="preserve">’s Annual Corporate Complaints </w:t>
      </w:r>
      <w:r>
        <w:t>R</w:t>
      </w:r>
      <w:r w:rsidRPr="00650B32">
        <w:t>eport for the period of 1st April 202</w:t>
      </w:r>
      <w:r>
        <w:t>3</w:t>
      </w:r>
      <w:r w:rsidRPr="00650B32">
        <w:t xml:space="preserve"> to 31st March 202</w:t>
      </w:r>
      <w:r>
        <w:t>4</w:t>
      </w:r>
      <w:r w:rsidRPr="00650B32">
        <w:t xml:space="preserve">. </w:t>
      </w:r>
    </w:p>
    <w:p w14:paraId="5DB7123A" w14:textId="77777777" w:rsidR="00722007" w:rsidRDefault="00722007" w:rsidP="00722007">
      <w:pPr>
        <w:pStyle w:val="Default"/>
        <w:ind w:left="720"/>
        <w:jc w:val="both"/>
      </w:pPr>
    </w:p>
    <w:p w14:paraId="53432E62" w14:textId="77777777" w:rsidR="00722007" w:rsidRPr="00650B32" w:rsidRDefault="00722007" w:rsidP="00722007">
      <w:pPr>
        <w:pStyle w:val="Default"/>
        <w:jc w:val="both"/>
      </w:pPr>
      <w:r>
        <w:t xml:space="preserve">2.2 </w:t>
      </w:r>
      <w:r>
        <w:tab/>
      </w:r>
      <w:r w:rsidRPr="00650B32">
        <w:t xml:space="preserve">It focuses on the nature of complaints received by the Council, handling performance and the learning elicited to shape future service improvements. </w:t>
      </w:r>
    </w:p>
    <w:p w14:paraId="53575458" w14:textId="77777777" w:rsidR="00722007" w:rsidRDefault="00722007" w:rsidP="00722007">
      <w:pPr>
        <w:pStyle w:val="Default"/>
        <w:ind w:left="720"/>
        <w:jc w:val="both"/>
      </w:pPr>
    </w:p>
    <w:p w14:paraId="584B9FA4" w14:textId="77777777" w:rsidR="00722007" w:rsidRDefault="00722007" w:rsidP="00722007">
      <w:pPr>
        <w:pStyle w:val="Default"/>
        <w:jc w:val="both"/>
      </w:pPr>
      <w:r>
        <w:t xml:space="preserve">2.3 </w:t>
      </w:r>
      <w:r>
        <w:tab/>
      </w:r>
      <w:r w:rsidRPr="00650B32">
        <w:t>In addition, the report includes a</w:t>
      </w:r>
      <w:r>
        <w:t xml:space="preserve"> preliminary</w:t>
      </w:r>
      <w:r w:rsidRPr="00650B32">
        <w:t xml:space="preserve"> summary of performance, decisions and learning from the Local Government and Social Care Ombudsman (LGSCO) and Housing Ombudsman Service (HOS) complaints during the same period. </w:t>
      </w:r>
    </w:p>
    <w:p w14:paraId="68383117" w14:textId="77777777" w:rsidR="00722007" w:rsidRDefault="00722007" w:rsidP="00722007">
      <w:pPr>
        <w:pStyle w:val="Default"/>
        <w:ind w:left="720"/>
        <w:jc w:val="both"/>
      </w:pPr>
    </w:p>
    <w:p w14:paraId="4EC02961" w14:textId="77777777" w:rsidR="00722007" w:rsidRDefault="00722007" w:rsidP="00722007">
      <w:pPr>
        <w:pStyle w:val="Default"/>
        <w:jc w:val="both"/>
      </w:pPr>
      <w:r>
        <w:t xml:space="preserve">2.4 </w:t>
      </w:r>
      <w:r>
        <w:tab/>
        <w:t>Following receipt of the Ombudsman Annual Letters in July/August 2024, a full and final report relating to Ombudsman activity and performance will be provided and submitted to the governing committee for review and comment.</w:t>
      </w:r>
    </w:p>
    <w:p w14:paraId="3D0048E7" w14:textId="77777777" w:rsidR="00722007" w:rsidRPr="00650B32" w:rsidRDefault="00722007" w:rsidP="00722007">
      <w:pPr>
        <w:pStyle w:val="Default"/>
        <w:ind w:left="720"/>
        <w:jc w:val="both"/>
      </w:pPr>
    </w:p>
    <w:p w14:paraId="4EF99784" w14:textId="77777777" w:rsidR="00722007" w:rsidRDefault="00722007" w:rsidP="00722007">
      <w:pPr>
        <w:jc w:val="both"/>
        <w:rPr>
          <w:rFonts w:cs="Arial"/>
        </w:rPr>
      </w:pPr>
      <w:r>
        <w:rPr>
          <w:rFonts w:cs="Arial"/>
        </w:rPr>
        <w:t xml:space="preserve">2.5 </w:t>
      </w:r>
      <w:r>
        <w:rPr>
          <w:rFonts w:cs="Arial"/>
        </w:rPr>
        <w:tab/>
      </w:r>
      <w:r w:rsidRPr="00650B32">
        <w:rPr>
          <w:rFonts w:cs="Arial"/>
        </w:rPr>
        <w:t>Complaints regarding Adult and Children’s Social Care are processed and monitored under specific statutory framework</w:t>
      </w:r>
      <w:r>
        <w:rPr>
          <w:rFonts w:cs="Arial"/>
        </w:rPr>
        <w:t>s</w:t>
      </w:r>
      <w:r w:rsidRPr="00650B32">
        <w:rPr>
          <w:rFonts w:cs="Arial"/>
        </w:rPr>
        <w:t>. Consequently, these annual reports are produced separately and not included in this report.</w:t>
      </w:r>
    </w:p>
    <w:p w14:paraId="58367560" w14:textId="77777777" w:rsidR="00722007" w:rsidRDefault="00722007" w:rsidP="00722007">
      <w:pPr>
        <w:rPr>
          <w:rFonts w:cs="Arial"/>
          <w:b/>
          <w:bCs/>
          <w:sz w:val="28"/>
          <w:szCs w:val="28"/>
        </w:rPr>
      </w:pPr>
    </w:p>
    <w:p w14:paraId="3C41B639" w14:textId="77777777" w:rsidR="00722007" w:rsidRPr="001B510A" w:rsidRDefault="00722007" w:rsidP="00722007">
      <w:pPr>
        <w:rPr>
          <w:rFonts w:cs="Arial"/>
          <w:b/>
          <w:bCs/>
        </w:rPr>
      </w:pPr>
      <w:r w:rsidRPr="001B510A">
        <w:rPr>
          <w:rFonts w:cs="Arial"/>
          <w:b/>
          <w:bCs/>
        </w:rPr>
        <w:t>3. C</w:t>
      </w:r>
      <w:r>
        <w:rPr>
          <w:rFonts w:cs="Arial"/>
          <w:b/>
          <w:bCs/>
        </w:rPr>
        <w:t>OMPLAINT PROCEDURE</w:t>
      </w:r>
    </w:p>
    <w:p w14:paraId="3FF87416" w14:textId="77777777" w:rsidR="00722007" w:rsidRDefault="00722007" w:rsidP="00722007">
      <w:pPr>
        <w:rPr>
          <w:rFonts w:cs="Arial"/>
          <w:b/>
          <w:bCs/>
        </w:rPr>
      </w:pPr>
    </w:p>
    <w:p w14:paraId="398A3F7E" w14:textId="77777777" w:rsidR="00722007" w:rsidRDefault="00722007" w:rsidP="00722007">
      <w:pPr>
        <w:rPr>
          <w:rFonts w:cs="Arial"/>
          <w:b/>
          <w:bCs/>
        </w:rPr>
      </w:pPr>
      <w:r w:rsidRPr="00A977DB">
        <w:rPr>
          <w:rFonts w:cs="Arial"/>
          <w:b/>
          <w:bCs/>
        </w:rPr>
        <w:t>3.1</w:t>
      </w:r>
      <w:r>
        <w:rPr>
          <w:rFonts w:cs="Arial"/>
          <w:b/>
          <w:bCs/>
        </w:rPr>
        <w:t xml:space="preserve"> </w:t>
      </w:r>
      <w:r w:rsidRPr="009F4F7D">
        <w:rPr>
          <w:rFonts w:cs="Arial"/>
          <w:b/>
          <w:bCs/>
        </w:rPr>
        <w:t xml:space="preserve">Corporate Complaints </w:t>
      </w:r>
    </w:p>
    <w:p w14:paraId="07B293E7" w14:textId="77777777" w:rsidR="00722007" w:rsidRDefault="00722007" w:rsidP="00722007">
      <w:pPr>
        <w:jc w:val="both"/>
        <w:rPr>
          <w:rFonts w:cs="Arial"/>
        </w:rPr>
      </w:pPr>
      <w:r w:rsidRPr="00650B32">
        <w:rPr>
          <w:rFonts w:cs="Arial"/>
        </w:rPr>
        <w:t>Sheffield City Council welcomes complaints as an opportunity to maintain high quality performance and a gateway to consistently review and improve the quality of the services offered to c</w:t>
      </w:r>
      <w:r>
        <w:rPr>
          <w:rFonts w:cs="Arial"/>
        </w:rPr>
        <w:t>ustomers</w:t>
      </w:r>
      <w:r w:rsidRPr="00650B32">
        <w:rPr>
          <w:rFonts w:cs="Arial"/>
        </w:rPr>
        <w:t xml:space="preserve">. </w:t>
      </w:r>
    </w:p>
    <w:p w14:paraId="68E0B133" w14:textId="77777777" w:rsidR="00722007" w:rsidRDefault="00722007" w:rsidP="00722007">
      <w:pPr>
        <w:jc w:val="both"/>
        <w:rPr>
          <w:rFonts w:cs="Arial"/>
          <w:b/>
          <w:bCs/>
        </w:rPr>
      </w:pPr>
    </w:p>
    <w:p w14:paraId="0EFAD8C8" w14:textId="77777777" w:rsidR="00722007" w:rsidRDefault="00722007" w:rsidP="00722007">
      <w:pPr>
        <w:jc w:val="both"/>
        <w:rPr>
          <w:rFonts w:cs="Arial"/>
        </w:rPr>
      </w:pPr>
      <w:r w:rsidRPr="009F3997">
        <w:rPr>
          <w:rFonts w:cs="Arial"/>
        </w:rPr>
        <w:t>When a customer makes a complaint, their complaint will be handled through the approach set out</w:t>
      </w:r>
      <w:r>
        <w:rPr>
          <w:rFonts w:cs="Arial"/>
        </w:rPr>
        <w:t xml:space="preserve"> in</w:t>
      </w:r>
      <w:r w:rsidRPr="009F3997">
        <w:rPr>
          <w:rFonts w:cs="Arial"/>
        </w:rPr>
        <w:t xml:space="preserve"> She</w:t>
      </w:r>
      <w:r>
        <w:rPr>
          <w:rFonts w:cs="Arial"/>
        </w:rPr>
        <w:t>ffield City Council’s Corporate Complaint Handling policy and procedure</w:t>
      </w:r>
      <w:r w:rsidRPr="001E0273">
        <w:rPr>
          <w:rFonts w:cs="Arial"/>
        </w:rPr>
        <w:t>s.</w:t>
      </w:r>
      <w:r>
        <w:rPr>
          <w:rFonts w:cs="Arial"/>
        </w:rPr>
        <w:t xml:space="preserve"> </w:t>
      </w:r>
      <w:r w:rsidRPr="009F3997">
        <w:rPr>
          <w:rFonts w:cs="Arial"/>
        </w:rPr>
        <w:t xml:space="preserve">We will do this irrespective of where and how </w:t>
      </w:r>
      <w:r>
        <w:rPr>
          <w:rFonts w:cs="Arial"/>
        </w:rPr>
        <w:t>customers</w:t>
      </w:r>
      <w:r w:rsidRPr="009F3997">
        <w:rPr>
          <w:rFonts w:cs="Arial"/>
        </w:rPr>
        <w:t xml:space="preserve"> make their complaint. </w:t>
      </w:r>
    </w:p>
    <w:p w14:paraId="485B2FAC" w14:textId="77777777" w:rsidR="00722007" w:rsidRDefault="00722007" w:rsidP="00722007">
      <w:pPr>
        <w:jc w:val="both"/>
        <w:rPr>
          <w:rFonts w:cs="Arial"/>
        </w:rPr>
      </w:pPr>
    </w:p>
    <w:p w14:paraId="6D40AA1B" w14:textId="77777777" w:rsidR="00722007" w:rsidRDefault="00722007" w:rsidP="00722007">
      <w:pPr>
        <w:jc w:val="both"/>
        <w:rPr>
          <w:rFonts w:cs="Arial"/>
        </w:rPr>
      </w:pPr>
      <w:r>
        <w:rPr>
          <w:rFonts w:cs="Arial"/>
        </w:rPr>
        <w:t xml:space="preserve">[New Council Complaint Policy and Procedures aligned to the new LGSCO and HOS Complaint Handling Codes will be implemented from April 2024. See: </w:t>
      </w:r>
      <w:hyperlink r:id="rId7" w:history="1">
        <w:r w:rsidRPr="00A12173">
          <w:rPr>
            <w:rStyle w:val="Hyperlink"/>
            <w:rFonts w:eastAsiaTheme="majorEastAsia"/>
          </w:rPr>
          <w:t>Complain about a council service | Sheffield City Council</w:t>
        </w:r>
      </w:hyperlink>
      <w:r w:rsidRPr="00A12173">
        <w:rPr>
          <w:rFonts w:cs="Arial"/>
        </w:rPr>
        <w:t>.</w:t>
      </w:r>
      <w:r>
        <w:rPr>
          <w:rFonts w:cs="Arial"/>
        </w:rPr>
        <w:t>]</w:t>
      </w:r>
    </w:p>
    <w:p w14:paraId="64CAB8BB" w14:textId="77777777" w:rsidR="00722007" w:rsidRDefault="00722007" w:rsidP="00722007">
      <w:pPr>
        <w:jc w:val="both"/>
        <w:rPr>
          <w:rFonts w:cs="Arial"/>
        </w:rPr>
      </w:pPr>
    </w:p>
    <w:p w14:paraId="501DBF91" w14:textId="77777777" w:rsidR="00722007" w:rsidRPr="00D97E31" w:rsidRDefault="00722007" w:rsidP="00722007">
      <w:pPr>
        <w:jc w:val="both"/>
        <w:rPr>
          <w:rFonts w:cs="Arial"/>
          <w:i/>
          <w:iCs/>
        </w:rPr>
      </w:pPr>
      <w:r>
        <w:rPr>
          <w:rFonts w:cs="Arial"/>
        </w:rPr>
        <w:t xml:space="preserve">3.1.1   </w:t>
      </w:r>
      <w:r w:rsidRPr="00D97E31">
        <w:rPr>
          <w:rFonts w:cs="Arial"/>
        </w:rPr>
        <w:t xml:space="preserve">In 2023-24, our definition of a complaint was defined as </w:t>
      </w:r>
      <w:r w:rsidRPr="00D97E31">
        <w:rPr>
          <w:rFonts w:cs="Arial"/>
          <w:b/>
          <w:bCs/>
        </w:rPr>
        <w:t>‘any expression of dissatisfaction whether justified or not</w:t>
      </w:r>
      <w:r w:rsidRPr="00D97E31">
        <w:rPr>
          <w:rFonts w:cs="Arial"/>
        </w:rPr>
        <w:t>.’</w:t>
      </w:r>
    </w:p>
    <w:p w14:paraId="204AEB27" w14:textId="77777777" w:rsidR="00722007" w:rsidRPr="009F4F7D" w:rsidRDefault="00722007" w:rsidP="00722007">
      <w:pPr>
        <w:pStyle w:val="ListParagraph"/>
        <w:ind w:left="1440"/>
        <w:jc w:val="both"/>
        <w:rPr>
          <w:rFonts w:cs="Arial"/>
          <w:i/>
          <w:iCs/>
        </w:rPr>
      </w:pPr>
    </w:p>
    <w:p w14:paraId="752C09F6" w14:textId="77777777" w:rsidR="00722007" w:rsidRPr="00CB6A08" w:rsidRDefault="00722007" w:rsidP="00722007">
      <w:pPr>
        <w:pStyle w:val="ListParagraph"/>
        <w:numPr>
          <w:ilvl w:val="2"/>
          <w:numId w:val="9"/>
        </w:numPr>
        <w:spacing w:after="200"/>
        <w:jc w:val="both"/>
        <w:rPr>
          <w:rFonts w:cs="Arial"/>
          <w:i/>
          <w:iCs/>
        </w:rPr>
      </w:pPr>
      <w:r w:rsidRPr="00CB6A08">
        <w:rPr>
          <w:rFonts w:cs="Arial"/>
        </w:rPr>
        <w:t xml:space="preserve">We recognise the difference between a service request/enquiry and a complaint. A service request/enquiry is a request from a customer to the organisation requiring action to be taken to put something right. A service request may be defined as, </w:t>
      </w:r>
      <w:r w:rsidRPr="00CB6A08">
        <w:rPr>
          <w:rFonts w:cs="Arial"/>
          <w:b/>
          <w:bCs/>
        </w:rPr>
        <w:t>‘</w:t>
      </w:r>
      <w:r w:rsidRPr="00CB6A08">
        <w:rPr>
          <w:rFonts w:cs="Arial"/>
          <w:b/>
          <w:bCs/>
          <w:i/>
          <w:iCs/>
        </w:rPr>
        <w:t>a request that the organisation provides or improves a service, fixes a problem or reconsiders a decision.</w:t>
      </w:r>
      <w:r w:rsidRPr="00CB6A08">
        <w:rPr>
          <w:rFonts w:cs="Arial"/>
          <w:b/>
          <w:bCs/>
        </w:rPr>
        <w:t>’</w:t>
      </w:r>
      <w:r w:rsidRPr="00CB6A08">
        <w:rPr>
          <w:rFonts w:cs="Arial"/>
        </w:rPr>
        <w:t xml:space="preserve"> </w:t>
      </w:r>
    </w:p>
    <w:p w14:paraId="3587178E" w14:textId="77777777" w:rsidR="00722007" w:rsidRPr="00CB6A08" w:rsidRDefault="00722007" w:rsidP="00722007">
      <w:pPr>
        <w:jc w:val="both"/>
        <w:rPr>
          <w:rFonts w:cs="Arial"/>
        </w:rPr>
      </w:pPr>
      <w:r w:rsidRPr="00CB6A08">
        <w:rPr>
          <w:rFonts w:cs="Arial"/>
        </w:rPr>
        <w:t>A complaint is not the first request for a service. E.g.in order to raise a complaint about a hole in a roof, a service request for a repair to that roof must have already been made.</w:t>
      </w:r>
    </w:p>
    <w:p w14:paraId="1A9F7FB9" w14:textId="77777777" w:rsidR="00722007" w:rsidRPr="00A92AE2" w:rsidRDefault="00722007" w:rsidP="00722007">
      <w:pPr>
        <w:jc w:val="both"/>
        <w:rPr>
          <w:rFonts w:cs="Arial"/>
        </w:rPr>
      </w:pPr>
      <w:r w:rsidRPr="00A92AE2">
        <w:rPr>
          <w:rFonts w:cs="Arial"/>
        </w:rPr>
        <w:lastRenderedPageBreak/>
        <w:t xml:space="preserve">This ensures Sheffield City Council has the opportunity to resolve matters to the customer’s satisfaction before they become a complaint. </w:t>
      </w:r>
    </w:p>
    <w:p w14:paraId="73F3AD94" w14:textId="77777777" w:rsidR="00722007" w:rsidRDefault="00722007" w:rsidP="00722007">
      <w:pPr>
        <w:jc w:val="both"/>
        <w:rPr>
          <w:rFonts w:cs="Arial"/>
        </w:rPr>
      </w:pPr>
    </w:p>
    <w:p w14:paraId="6656EAA5" w14:textId="77777777" w:rsidR="00722007" w:rsidRPr="00CB6A08" w:rsidRDefault="00722007" w:rsidP="00722007">
      <w:pPr>
        <w:jc w:val="both"/>
        <w:rPr>
          <w:rFonts w:cs="Arial"/>
        </w:rPr>
      </w:pPr>
      <w:r w:rsidRPr="00CB6A08">
        <w:rPr>
          <w:rFonts w:cs="Arial"/>
        </w:rPr>
        <w:t>3.1.3 Sheffield City Council has a two staged approach when dealing with complaints.</w:t>
      </w:r>
    </w:p>
    <w:p w14:paraId="2F749ABA" w14:textId="77777777" w:rsidR="00722007" w:rsidRPr="00CB6A08" w:rsidRDefault="00722007" w:rsidP="00722007">
      <w:pPr>
        <w:pStyle w:val="ListParagraph"/>
        <w:ind w:left="1440"/>
        <w:jc w:val="both"/>
        <w:rPr>
          <w:rFonts w:cs="Arial"/>
        </w:rPr>
      </w:pPr>
    </w:p>
    <w:p w14:paraId="2760A2CB" w14:textId="77777777" w:rsidR="00722007" w:rsidRPr="00CB6A08" w:rsidRDefault="00722007" w:rsidP="00722007">
      <w:pPr>
        <w:pStyle w:val="ListParagraph"/>
        <w:numPr>
          <w:ilvl w:val="2"/>
          <w:numId w:val="10"/>
        </w:numPr>
        <w:spacing w:after="200"/>
        <w:jc w:val="both"/>
        <w:rPr>
          <w:rFonts w:cs="Arial"/>
        </w:rPr>
      </w:pPr>
      <w:r w:rsidRPr="00CB6A08">
        <w:rPr>
          <w:rFonts w:cs="Arial"/>
          <w:b/>
          <w:bCs/>
        </w:rPr>
        <w:t xml:space="preserve">Stage 1: </w:t>
      </w:r>
      <w:r w:rsidRPr="00CB6A08">
        <w:rPr>
          <w:rFonts w:cs="Arial"/>
        </w:rPr>
        <w:t>If we have been unable to resolve a complaint through problem solving, further investigation will be required under Stage 1 of the Council’s complaints procedure. We aim to provide a full written response to Stage 1 complaints within 20 working days (28 calendar days) of the complaint being received.</w:t>
      </w:r>
    </w:p>
    <w:p w14:paraId="41521BB0" w14:textId="77777777" w:rsidR="00722007" w:rsidRPr="00CB6A08" w:rsidRDefault="00722007" w:rsidP="00722007">
      <w:pPr>
        <w:pStyle w:val="ListParagraph"/>
        <w:ind w:left="1440"/>
        <w:jc w:val="both"/>
        <w:rPr>
          <w:rFonts w:cs="Arial"/>
          <w:i/>
          <w:iCs/>
        </w:rPr>
      </w:pPr>
    </w:p>
    <w:p w14:paraId="05FD15E5" w14:textId="77777777" w:rsidR="00722007" w:rsidRPr="00CB6A08" w:rsidRDefault="00722007" w:rsidP="00722007">
      <w:pPr>
        <w:pStyle w:val="ListParagraph"/>
        <w:numPr>
          <w:ilvl w:val="2"/>
          <w:numId w:val="10"/>
        </w:numPr>
        <w:spacing w:after="200"/>
        <w:jc w:val="both"/>
        <w:rPr>
          <w:rFonts w:cs="Arial"/>
          <w:i/>
          <w:iCs/>
        </w:rPr>
      </w:pPr>
      <w:r w:rsidRPr="00CB6A08">
        <w:rPr>
          <w:rFonts w:cs="Arial"/>
          <w:b/>
          <w:bCs/>
        </w:rPr>
        <w:t xml:space="preserve">Stage 2: </w:t>
      </w:r>
      <w:r w:rsidRPr="00CB6A08">
        <w:rPr>
          <w:rFonts w:cs="Arial"/>
        </w:rPr>
        <w:t>If the complainant is not satisfied with the outcome of the Investigation (Stage1), they may request a review of their complaint through an Investigation Review. This escalates the complaint to Stage 2 of the Council’s complaints procedure. We will aim to provide a full written response to Stage 2 complaint investigation reviews, within 20 working days (28 calendar days) of the complaint being received.</w:t>
      </w:r>
    </w:p>
    <w:p w14:paraId="593D9555" w14:textId="77777777" w:rsidR="00722007" w:rsidRPr="00D97E31" w:rsidRDefault="00722007" w:rsidP="00722007">
      <w:pPr>
        <w:pStyle w:val="ListParagraph"/>
        <w:rPr>
          <w:rFonts w:cs="Arial"/>
        </w:rPr>
      </w:pPr>
    </w:p>
    <w:p w14:paraId="2A96BEFD" w14:textId="77777777" w:rsidR="00722007" w:rsidRPr="00CB6A08" w:rsidRDefault="00722007" w:rsidP="00722007">
      <w:pPr>
        <w:pStyle w:val="ListParagraph"/>
        <w:numPr>
          <w:ilvl w:val="2"/>
          <w:numId w:val="10"/>
        </w:numPr>
        <w:spacing w:after="200"/>
        <w:jc w:val="both"/>
        <w:rPr>
          <w:rFonts w:cs="Arial"/>
          <w:i/>
          <w:iCs/>
        </w:rPr>
      </w:pPr>
      <w:r w:rsidRPr="00CB6A08">
        <w:rPr>
          <w:rFonts w:cs="Arial"/>
        </w:rPr>
        <w:t>There is no further right to appeal to the Council following the completion of the Investigation Review. If the customer remains dissatisfied, they may take their complaint to the relevant Ombudsman or external body.</w:t>
      </w:r>
    </w:p>
    <w:p w14:paraId="7429B2F8" w14:textId="77777777" w:rsidR="00722007" w:rsidRPr="00CB6A08" w:rsidRDefault="00722007" w:rsidP="00722007">
      <w:pPr>
        <w:pStyle w:val="ListParagraph"/>
        <w:rPr>
          <w:rFonts w:cs="Arial"/>
        </w:rPr>
      </w:pPr>
    </w:p>
    <w:p w14:paraId="7EC3C3BC" w14:textId="77777777" w:rsidR="00722007" w:rsidRPr="00CB6A08" w:rsidRDefault="00722007" w:rsidP="00722007">
      <w:pPr>
        <w:pStyle w:val="ListParagraph"/>
        <w:numPr>
          <w:ilvl w:val="2"/>
          <w:numId w:val="10"/>
        </w:numPr>
        <w:spacing w:after="200"/>
        <w:jc w:val="both"/>
        <w:rPr>
          <w:rFonts w:cs="Arial"/>
          <w:i/>
          <w:iCs/>
        </w:rPr>
      </w:pPr>
      <w:r w:rsidRPr="00CB6A08">
        <w:rPr>
          <w:rFonts w:cs="Arial"/>
        </w:rPr>
        <w:t>In 2023-24, Sheffield City Council had 6 main Portfolio service areas which have changed from previous years (previously 5 Portfolio areas). These included:</w:t>
      </w:r>
    </w:p>
    <w:p w14:paraId="3738F603" w14:textId="77777777" w:rsidR="00722007" w:rsidRPr="00CB6A08" w:rsidRDefault="00722007" w:rsidP="00722007">
      <w:pPr>
        <w:pStyle w:val="ListParagraph"/>
        <w:numPr>
          <w:ilvl w:val="0"/>
          <w:numId w:val="4"/>
        </w:numPr>
        <w:spacing w:after="200"/>
        <w:jc w:val="both"/>
        <w:rPr>
          <w:rFonts w:cs="Arial"/>
          <w:i/>
          <w:iCs/>
        </w:rPr>
      </w:pPr>
      <w:r w:rsidRPr="00CB6A08">
        <w:rPr>
          <w:rFonts w:cs="Arial"/>
        </w:rPr>
        <w:t>Adults Wellbeing &amp; Care Services</w:t>
      </w:r>
    </w:p>
    <w:p w14:paraId="1F42AE87" w14:textId="77777777" w:rsidR="00722007" w:rsidRPr="00CB6A08" w:rsidRDefault="00722007" w:rsidP="00722007">
      <w:pPr>
        <w:pStyle w:val="ListParagraph"/>
        <w:numPr>
          <w:ilvl w:val="0"/>
          <w:numId w:val="4"/>
        </w:numPr>
        <w:spacing w:after="200"/>
        <w:jc w:val="both"/>
        <w:rPr>
          <w:rFonts w:cs="Arial"/>
          <w:i/>
          <w:iCs/>
        </w:rPr>
      </w:pPr>
      <w:r w:rsidRPr="00CB6A08">
        <w:rPr>
          <w:rFonts w:cs="Arial"/>
        </w:rPr>
        <w:t xml:space="preserve">Childrens Services </w:t>
      </w:r>
    </w:p>
    <w:p w14:paraId="5C2E37EC" w14:textId="77777777" w:rsidR="00722007" w:rsidRPr="00CB6A08" w:rsidRDefault="00722007" w:rsidP="00722007">
      <w:pPr>
        <w:pStyle w:val="ListParagraph"/>
        <w:numPr>
          <w:ilvl w:val="0"/>
          <w:numId w:val="4"/>
        </w:numPr>
        <w:spacing w:after="200"/>
        <w:jc w:val="both"/>
        <w:rPr>
          <w:rFonts w:cs="Arial"/>
          <w:i/>
          <w:iCs/>
        </w:rPr>
      </w:pPr>
      <w:r w:rsidRPr="00CB6A08">
        <w:rPr>
          <w:rFonts w:cs="Arial"/>
        </w:rPr>
        <w:t>City Futures</w:t>
      </w:r>
    </w:p>
    <w:p w14:paraId="7424527D" w14:textId="77777777" w:rsidR="00722007" w:rsidRPr="00CB6A08" w:rsidRDefault="00722007" w:rsidP="00722007">
      <w:pPr>
        <w:pStyle w:val="ListParagraph"/>
        <w:numPr>
          <w:ilvl w:val="0"/>
          <w:numId w:val="4"/>
        </w:numPr>
        <w:spacing w:after="200"/>
        <w:jc w:val="both"/>
        <w:rPr>
          <w:rFonts w:cs="Arial"/>
          <w:i/>
          <w:iCs/>
        </w:rPr>
      </w:pPr>
      <w:r w:rsidRPr="00CB6A08">
        <w:rPr>
          <w:rFonts w:cs="Arial"/>
        </w:rPr>
        <w:t xml:space="preserve">Neighbourhood </w:t>
      </w:r>
    </w:p>
    <w:p w14:paraId="307D8BFC" w14:textId="77777777" w:rsidR="00722007" w:rsidRPr="00CB6A08" w:rsidRDefault="00722007" w:rsidP="00722007">
      <w:pPr>
        <w:pStyle w:val="ListParagraph"/>
        <w:numPr>
          <w:ilvl w:val="0"/>
          <w:numId w:val="4"/>
        </w:numPr>
        <w:spacing w:after="200"/>
        <w:jc w:val="both"/>
        <w:rPr>
          <w:rFonts w:cs="Arial"/>
          <w:i/>
          <w:iCs/>
        </w:rPr>
      </w:pPr>
      <w:r w:rsidRPr="00CB6A08">
        <w:rPr>
          <w:rFonts w:cs="Arial"/>
        </w:rPr>
        <w:t>Public Health &amp; Integrated Commissioning</w:t>
      </w:r>
    </w:p>
    <w:p w14:paraId="5B6FFEB7" w14:textId="77777777" w:rsidR="00722007" w:rsidRPr="00CB6A08" w:rsidRDefault="00722007" w:rsidP="00722007">
      <w:pPr>
        <w:pStyle w:val="ListParagraph"/>
        <w:numPr>
          <w:ilvl w:val="0"/>
          <w:numId w:val="4"/>
        </w:numPr>
        <w:spacing w:after="200"/>
        <w:jc w:val="both"/>
        <w:rPr>
          <w:rFonts w:cs="Arial"/>
          <w:i/>
          <w:iCs/>
        </w:rPr>
      </w:pPr>
      <w:r w:rsidRPr="00CB6A08">
        <w:rPr>
          <w:rFonts w:cs="Arial"/>
        </w:rPr>
        <w:t>Strategic Support Services</w:t>
      </w:r>
    </w:p>
    <w:p w14:paraId="728B86D9" w14:textId="77777777" w:rsidR="00722007" w:rsidRDefault="00722007" w:rsidP="00722007">
      <w:pPr>
        <w:jc w:val="both"/>
        <w:rPr>
          <w:rFonts w:cs="Arial"/>
        </w:rPr>
      </w:pPr>
      <w:r w:rsidRPr="00E60956">
        <w:rPr>
          <w:rFonts w:cs="Arial"/>
        </w:rPr>
        <w:t xml:space="preserve">As a result, </w:t>
      </w:r>
      <w:r>
        <w:rPr>
          <w:rFonts w:cs="Arial"/>
        </w:rPr>
        <w:t xml:space="preserve">this report includes limited comparison information. This will be included in future reports. </w:t>
      </w:r>
    </w:p>
    <w:p w14:paraId="6DC120E6" w14:textId="77777777" w:rsidR="00722007" w:rsidRPr="00CB6A08" w:rsidRDefault="00722007" w:rsidP="00722007">
      <w:pPr>
        <w:jc w:val="both"/>
        <w:rPr>
          <w:rFonts w:cs="Arial"/>
        </w:rPr>
      </w:pPr>
    </w:p>
    <w:p w14:paraId="25181151" w14:textId="77777777" w:rsidR="00722007" w:rsidRPr="00CB6A08" w:rsidRDefault="00722007" w:rsidP="00722007">
      <w:pPr>
        <w:pStyle w:val="ListParagraph"/>
        <w:numPr>
          <w:ilvl w:val="2"/>
          <w:numId w:val="10"/>
        </w:numPr>
        <w:spacing w:after="200"/>
        <w:jc w:val="both"/>
        <w:rPr>
          <w:rFonts w:cs="Arial"/>
        </w:rPr>
      </w:pPr>
      <w:r w:rsidRPr="00CB6A08">
        <w:rPr>
          <w:rFonts w:cs="Arial"/>
        </w:rPr>
        <w:t xml:space="preserve">Sheffield City Council’s main strategic partners Veolia (Waste Management) and Amey (Streetscene). See </w:t>
      </w:r>
      <w:r w:rsidRPr="00CB6A08">
        <w:rPr>
          <w:rFonts w:cs="Arial"/>
          <w:b/>
          <w:bCs/>
        </w:rPr>
        <w:t>Appendix 1</w:t>
      </w:r>
      <w:r w:rsidRPr="00CB6A08">
        <w:rPr>
          <w:rFonts w:cs="Arial"/>
        </w:rPr>
        <w:t xml:space="preserve"> for their 2023-24 Annual Complaint Reports.</w:t>
      </w:r>
    </w:p>
    <w:p w14:paraId="275D0A59" w14:textId="77777777" w:rsidR="00722007" w:rsidRPr="00A92AE2" w:rsidRDefault="00722007" w:rsidP="00722007">
      <w:pPr>
        <w:pStyle w:val="ListParagraph"/>
        <w:ind w:left="1109"/>
        <w:jc w:val="both"/>
        <w:rPr>
          <w:rFonts w:cs="Arial"/>
          <w:highlight w:val="yellow"/>
        </w:rPr>
      </w:pPr>
    </w:p>
    <w:p w14:paraId="3762BB78" w14:textId="77777777" w:rsidR="00722007" w:rsidRPr="00CB6A08" w:rsidRDefault="00722007" w:rsidP="00722007">
      <w:pPr>
        <w:pStyle w:val="ListParagraph"/>
        <w:numPr>
          <w:ilvl w:val="1"/>
          <w:numId w:val="10"/>
        </w:numPr>
        <w:spacing w:after="200"/>
        <w:jc w:val="both"/>
        <w:rPr>
          <w:rFonts w:cs="Arial"/>
        </w:rPr>
      </w:pPr>
      <w:r w:rsidRPr="00CB6A08">
        <w:rPr>
          <w:rFonts w:cs="Arial"/>
        </w:rPr>
        <w:t xml:space="preserve">Sheffield City Council’s Customer Services Feedback &amp; Complaints Team is responsible for the development and implementation of policy and procedures regarding feedback and complaints. This team acts as the Council’s liaison point with the Local Government &amp; Social Care Ombudsman (LGSCO), Housing Ombudsman (HOS) and Parliamentary &amp; Health Service Ombudsman (PHSO). </w:t>
      </w:r>
    </w:p>
    <w:p w14:paraId="61BEBAD7" w14:textId="77777777" w:rsidR="00722007" w:rsidRPr="00CB6A08" w:rsidRDefault="00722007" w:rsidP="00722007">
      <w:pPr>
        <w:pStyle w:val="ListParagraph"/>
        <w:ind w:left="672"/>
        <w:jc w:val="both"/>
        <w:rPr>
          <w:rFonts w:cs="Arial"/>
        </w:rPr>
      </w:pPr>
    </w:p>
    <w:p w14:paraId="6D12B88C" w14:textId="77777777" w:rsidR="00722007" w:rsidRPr="00B00742" w:rsidRDefault="00722007" w:rsidP="00722007">
      <w:pPr>
        <w:pStyle w:val="ListParagraph"/>
        <w:numPr>
          <w:ilvl w:val="1"/>
          <w:numId w:val="10"/>
        </w:numPr>
        <w:spacing w:after="200"/>
        <w:jc w:val="both"/>
        <w:rPr>
          <w:rStyle w:val="Hyperlink"/>
          <w:rFonts w:eastAsiaTheme="majorEastAsia" w:cs="Arial"/>
          <w:color w:val="auto"/>
        </w:rPr>
      </w:pPr>
      <w:r w:rsidRPr="00CB6A08">
        <w:rPr>
          <w:rFonts w:cs="Arial"/>
        </w:rPr>
        <w:t xml:space="preserve">The Annual Ombudsman and Annual Corporate Complaint reports for previous years are available here: </w:t>
      </w:r>
      <w:hyperlink r:id="rId8" w:history="1">
        <w:r w:rsidRPr="00CB6A08">
          <w:rPr>
            <w:rStyle w:val="Hyperlink"/>
            <w:rFonts w:eastAsiaTheme="majorEastAsia" w:cs="Arial"/>
          </w:rPr>
          <w:t>Complaints | Data Mill North</w:t>
        </w:r>
      </w:hyperlink>
    </w:p>
    <w:p w14:paraId="023EC907" w14:textId="77777777" w:rsidR="00722007" w:rsidRPr="00B00742" w:rsidRDefault="00722007" w:rsidP="00722007">
      <w:pPr>
        <w:pStyle w:val="ListParagraph"/>
        <w:rPr>
          <w:rFonts w:cs="Arial"/>
        </w:rPr>
      </w:pPr>
    </w:p>
    <w:p w14:paraId="3DB2AFE4" w14:textId="77777777" w:rsidR="00722007" w:rsidRPr="00CB6A08" w:rsidRDefault="00722007" w:rsidP="00722007">
      <w:pPr>
        <w:pStyle w:val="ListParagraph"/>
        <w:spacing w:after="200"/>
        <w:ind w:left="672"/>
        <w:jc w:val="both"/>
        <w:rPr>
          <w:rFonts w:cs="Arial"/>
        </w:rPr>
      </w:pPr>
    </w:p>
    <w:p w14:paraId="0B1286F7" w14:textId="77777777" w:rsidR="00722007" w:rsidRPr="007E1999" w:rsidRDefault="00722007" w:rsidP="00722007">
      <w:pPr>
        <w:jc w:val="both"/>
        <w:rPr>
          <w:rFonts w:cs="Arial"/>
        </w:rPr>
      </w:pPr>
      <w:r w:rsidRPr="001B510A">
        <w:rPr>
          <w:rFonts w:cs="Arial"/>
          <w:b/>
        </w:rPr>
        <w:lastRenderedPageBreak/>
        <w:t>4</w:t>
      </w:r>
      <w:r>
        <w:rPr>
          <w:rFonts w:cs="Arial"/>
          <w:b/>
          <w:sz w:val="28"/>
          <w:szCs w:val="28"/>
        </w:rPr>
        <w:t xml:space="preserve">. </w:t>
      </w:r>
      <w:r>
        <w:rPr>
          <w:rFonts w:cs="Arial"/>
          <w:b/>
        </w:rPr>
        <w:t>CORPORATE COMPLAINT ANALYSIS 2023-24</w:t>
      </w:r>
    </w:p>
    <w:p w14:paraId="60D060A2" w14:textId="77777777" w:rsidR="00722007" w:rsidRDefault="00722007" w:rsidP="00722007">
      <w:pPr>
        <w:ind w:right="-1"/>
        <w:jc w:val="both"/>
        <w:rPr>
          <w:rFonts w:cs="Arial"/>
        </w:rPr>
      </w:pPr>
      <w:bookmarkStart w:id="2" w:name="_Hlk169088956"/>
    </w:p>
    <w:bookmarkEnd w:id="2"/>
    <w:p w14:paraId="35181BD1" w14:textId="77777777" w:rsidR="00722007" w:rsidRPr="00107537" w:rsidRDefault="00722007" w:rsidP="00722007">
      <w:pPr>
        <w:pStyle w:val="ListParagraph"/>
        <w:numPr>
          <w:ilvl w:val="1"/>
          <w:numId w:val="21"/>
        </w:numPr>
        <w:spacing w:after="200"/>
        <w:ind w:right="-1"/>
        <w:rPr>
          <w:rFonts w:cs="Arial"/>
          <w:b/>
        </w:rPr>
      </w:pPr>
      <w:r w:rsidRPr="00107537">
        <w:rPr>
          <w:rFonts w:cs="Arial"/>
          <w:b/>
        </w:rPr>
        <w:t>Complaint Volume Summary</w:t>
      </w:r>
    </w:p>
    <w:tbl>
      <w:tblPr>
        <w:tblStyle w:val="GridTable1Light-Accent1"/>
        <w:tblW w:w="9996" w:type="dxa"/>
        <w:tblInd w:w="-487" w:type="dxa"/>
        <w:tblLook w:val="04A0" w:firstRow="1" w:lastRow="0" w:firstColumn="1" w:lastColumn="0" w:noHBand="0" w:noVBand="1"/>
      </w:tblPr>
      <w:tblGrid>
        <w:gridCol w:w="3464"/>
        <w:gridCol w:w="1582"/>
        <w:gridCol w:w="856"/>
        <w:gridCol w:w="710"/>
        <w:gridCol w:w="788"/>
        <w:gridCol w:w="857"/>
        <w:gridCol w:w="856"/>
        <w:gridCol w:w="883"/>
      </w:tblGrid>
      <w:tr w:rsidR="00722007" w:rsidRPr="000D0165" w14:paraId="3B43163C" w14:textId="77777777" w:rsidTr="009402EB">
        <w:trPr>
          <w:cnfStyle w:val="100000000000" w:firstRow="1" w:lastRow="0" w:firstColumn="0" w:lastColumn="0" w:oddVBand="0" w:evenVBand="0" w:oddHBand="0" w:evenHBand="0" w:firstRowFirstColumn="0" w:firstRowLastColumn="0" w:lastRowFirstColumn="0" w:lastRowLastColumn="0"/>
          <w:trHeight w:val="682"/>
        </w:trPr>
        <w:tc>
          <w:tcPr>
            <w:cnfStyle w:val="001000000000" w:firstRow="0" w:lastRow="0" w:firstColumn="1" w:lastColumn="0" w:oddVBand="0" w:evenVBand="0" w:oddHBand="0" w:evenHBand="0" w:firstRowFirstColumn="0" w:firstRowLastColumn="0" w:lastRowFirstColumn="0" w:lastRowLastColumn="0"/>
            <w:tcW w:w="3464" w:type="dxa"/>
            <w:shd w:val="clear" w:color="auto" w:fill="DAE9F7"/>
          </w:tcPr>
          <w:p w14:paraId="78EFE927" w14:textId="77777777" w:rsidR="00722007" w:rsidRPr="000D0165" w:rsidRDefault="00722007" w:rsidP="009402EB">
            <w:pPr>
              <w:rPr>
                <w:rFonts w:ascii="Calibri" w:hAnsi="Calibri" w:cs="Calibri"/>
                <w:b w:val="0"/>
                <w:bCs w:val="0"/>
                <w:color w:val="000000"/>
                <w:sz w:val="20"/>
                <w:szCs w:val="20"/>
                <w:lang w:eastAsia="en-GB"/>
              </w:rPr>
            </w:pPr>
            <w:r w:rsidRPr="000D0165">
              <w:rPr>
                <w:rFonts w:ascii="Calibri" w:hAnsi="Calibri" w:cs="Calibri"/>
                <w:color w:val="000000"/>
                <w:sz w:val="20"/>
                <w:szCs w:val="20"/>
                <w:lang w:eastAsia="en-GB"/>
              </w:rPr>
              <w:t>Portfolio/Directorate</w:t>
            </w:r>
          </w:p>
          <w:p w14:paraId="26D08145" w14:textId="77777777" w:rsidR="00722007" w:rsidRPr="000D0165" w:rsidRDefault="00722007" w:rsidP="009402EB">
            <w:pPr>
              <w:rPr>
                <w:rFonts w:ascii="Calibri" w:hAnsi="Calibri" w:cs="Calibri"/>
                <w:b w:val="0"/>
                <w:bCs w:val="0"/>
                <w:color w:val="000000"/>
                <w:sz w:val="20"/>
                <w:szCs w:val="20"/>
                <w:lang w:eastAsia="en-GB"/>
              </w:rPr>
            </w:pPr>
            <w:r w:rsidRPr="000D0165">
              <w:rPr>
                <w:rFonts w:ascii="Calibri" w:hAnsi="Calibri" w:cs="Calibri"/>
                <w:color w:val="000000"/>
                <w:sz w:val="20"/>
                <w:szCs w:val="20"/>
                <w:lang w:eastAsia="en-GB"/>
              </w:rPr>
              <w:t>2023/24</w:t>
            </w:r>
          </w:p>
        </w:tc>
        <w:tc>
          <w:tcPr>
            <w:tcW w:w="1582" w:type="dxa"/>
            <w:shd w:val="clear" w:color="auto" w:fill="DAE9F7"/>
          </w:tcPr>
          <w:p w14:paraId="27FBF089" w14:textId="77777777" w:rsidR="00722007" w:rsidRPr="000D0165"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0D0165">
              <w:rPr>
                <w:rFonts w:ascii="Calibri" w:hAnsi="Calibri" w:cs="Calibri"/>
                <w:sz w:val="20"/>
                <w:szCs w:val="20"/>
              </w:rPr>
              <w:t>New Complaints</w:t>
            </w:r>
          </w:p>
        </w:tc>
        <w:tc>
          <w:tcPr>
            <w:tcW w:w="856" w:type="dxa"/>
            <w:shd w:val="clear" w:color="auto" w:fill="DAE9F7"/>
          </w:tcPr>
          <w:p w14:paraId="074781A7" w14:textId="77777777" w:rsidR="00722007" w:rsidRPr="000D0165" w:rsidRDefault="00722007" w:rsidP="009402E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0D0165">
              <w:rPr>
                <w:rFonts w:ascii="Calibri" w:hAnsi="Calibri" w:cs="Calibri"/>
                <w:sz w:val="20"/>
                <w:szCs w:val="20"/>
              </w:rPr>
              <w:t>Q1</w:t>
            </w:r>
          </w:p>
        </w:tc>
        <w:tc>
          <w:tcPr>
            <w:tcW w:w="710" w:type="dxa"/>
            <w:shd w:val="clear" w:color="auto" w:fill="DAE9F7"/>
          </w:tcPr>
          <w:p w14:paraId="5D459AE3" w14:textId="77777777" w:rsidR="00722007" w:rsidRPr="000D0165" w:rsidRDefault="00722007" w:rsidP="009402E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0D0165">
              <w:rPr>
                <w:rFonts w:ascii="Calibri" w:hAnsi="Calibri" w:cs="Calibri"/>
                <w:sz w:val="20"/>
                <w:szCs w:val="20"/>
              </w:rPr>
              <w:t>Q2</w:t>
            </w:r>
          </w:p>
        </w:tc>
        <w:tc>
          <w:tcPr>
            <w:tcW w:w="788" w:type="dxa"/>
            <w:shd w:val="clear" w:color="auto" w:fill="DAE9F7"/>
          </w:tcPr>
          <w:p w14:paraId="5253F1A5" w14:textId="77777777" w:rsidR="00722007" w:rsidRPr="000D0165" w:rsidRDefault="00722007" w:rsidP="009402E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0D0165">
              <w:rPr>
                <w:rFonts w:ascii="Calibri" w:hAnsi="Calibri" w:cs="Calibri"/>
                <w:sz w:val="20"/>
                <w:szCs w:val="20"/>
              </w:rPr>
              <w:t>Q3</w:t>
            </w:r>
          </w:p>
        </w:tc>
        <w:tc>
          <w:tcPr>
            <w:tcW w:w="857" w:type="dxa"/>
            <w:shd w:val="clear" w:color="auto" w:fill="DAE9F7"/>
          </w:tcPr>
          <w:p w14:paraId="796A3874" w14:textId="77777777" w:rsidR="00722007" w:rsidRPr="000D0165" w:rsidRDefault="00722007" w:rsidP="009402E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0D0165">
              <w:rPr>
                <w:rFonts w:ascii="Calibri" w:hAnsi="Calibri" w:cs="Calibri"/>
                <w:sz w:val="20"/>
                <w:szCs w:val="20"/>
              </w:rPr>
              <w:t>Q4</w:t>
            </w:r>
          </w:p>
        </w:tc>
        <w:tc>
          <w:tcPr>
            <w:tcW w:w="856" w:type="dxa"/>
            <w:shd w:val="clear" w:color="auto" w:fill="DAE9F7"/>
          </w:tcPr>
          <w:p w14:paraId="7B04C175" w14:textId="77777777" w:rsidR="00722007" w:rsidRPr="000D0165" w:rsidRDefault="00722007" w:rsidP="009402E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0D0165">
              <w:rPr>
                <w:rFonts w:ascii="Calibri" w:hAnsi="Calibri" w:cs="Calibri"/>
                <w:sz w:val="20"/>
                <w:szCs w:val="20"/>
              </w:rPr>
              <w:t>YTD</w:t>
            </w:r>
          </w:p>
        </w:tc>
        <w:tc>
          <w:tcPr>
            <w:tcW w:w="883" w:type="dxa"/>
            <w:shd w:val="clear" w:color="auto" w:fill="DAE9F7"/>
          </w:tcPr>
          <w:p w14:paraId="007EA782" w14:textId="77777777" w:rsidR="00722007" w:rsidRPr="000D0165" w:rsidRDefault="00722007" w:rsidP="009402E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0D0165">
              <w:rPr>
                <w:rFonts w:ascii="Calibri" w:hAnsi="Calibri" w:cs="Calibri"/>
                <w:sz w:val="20"/>
                <w:szCs w:val="20"/>
              </w:rPr>
              <w:t>% of overall</w:t>
            </w:r>
          </w:p>
          <w:p w14:paraId="15ECDF66" w14:textId="77777777" w:rsidR="00722007" w:rsidRPr="000D0165" w:rsidRDefault="00722007" w:rsidP="009402E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0D0165">
              <w:rPr>
                <w:rFonts w:ascii="Calibri" w:hAnsi="Calibri" w:cs="Calibri"/>
                <w:sz w:val="20"/>
                <w:szCs w:val="20"/>
              </w:rPr>
              <w:t xml:space="preserve"> </w:t>
            </w:r>
          </w:p>
        </w:tc>
      </w:tr>
      <w:tr w:rsidR="00722007" w:rsidRPr="000D0165" w14:paraId="40C87E8F" w14:textId="77777777" w:rsidTr="009402EB">
        <w:trPr>
          <w:trHeight w:val="233"/>
        </w:trPr>
        <w:tc>
          <w:tcPr>
            <w:cnfStyle w:val="001000000000" w:firstRow="0" w:lastRow="0" w:firstColumn="1" w:lastColumn="0" w:oddVBand="0" w:evenVBand="0" w:oddHBand="0" w:evenHBand="0" w:firstRowFirstColumn="0" w:firstRowLastColumn="0" w:lastRowFirstColumn="0" w:lastRowLastColumn="0"/>
            <w:tcW w:w="3464" w:type="dxa"/>
            <w:vMerge w:val="restart"/>
          </w:tcPr>
          <w:p w14:paraId="17B8DA66" w14:textId="77777777" w:rsidR="00722007" w:rsidRPr="000D0165" w:rsidRDefault="00722007" w:rsidP="009402EB">
            <w:pPr>
              <w:ind w:right="110"/>
              <w:jc w:val="right"/>
              <w:rPr>
                <w:rFonts w:ascii="Calibri" w:hAnsi="Calibri" w:cs="Calibri"/>
                <w:sz w:val="20"/>
                <w:szCs w:val="20"/>
              </w:rPr>
            </w:pPr>
            <w:r w:rsidRPr="000D0165">
              <w:rPr>
                <w:rFonts w:ascii="Calibri" w:hAnsi="Calibri" w:cs="Calibri"/>
                <w:color w:val="000000"/>
                <w:sz w:val="20"/>
                <w:szCs w:val="20"/>
                <w:lang w:eastAsia="en-GB"/>
              </w:rPr>
              <w:t>Adults Wellbeing &amp; Care Services</w:t>
            </w:r>
          </w:p>
        </w:tc>
        <w:tc>
          <w:tcPr>
            <w:tcW w:w="1582" w:type="dxa"/>
          </w:tcPr>
          <w:p w14:paraId="299F27B7"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Corporate</w:t>
            </w:r>
          </w:p>
        </w:tc>
        <w:tc>
          <w:tcPr>
            <w:tcW w:w="856" w:type="dxa"/>
          </w:tcPr>
          <w:p w14:paraId="59C354D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21</w:t>
            </w:r>
          </w:p>
        </w:tc>
        <w:tc>
          <w:tcPr>
            <w:tcW w:w="710" w:type="dxa"/>
          </w:tcPr>
          <w:p w14:paraId="359AD99B"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36</w:t>
            </w:r>
          </w:p>
        </w:tc>
        <w:tc>
          <w:tcPr>
            <w:tcW w:w="788" w:type="dxa"/>
          </w:tcPr>
          <w:p w14:paraId="109AE1CF"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18</w:t>
            </w:r>
          </w:p>
        </w:tc>
        <w:tc>
          <w:tcPr>
            <w:tcW w:w="857" w:type="dxa"/>
          </w:tcPr>
          <w:p w14:paraId="20D57527"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28</w:t>
            </w:r>
          </w:p>
        </w:tc>
        <w:tc>
          <w:tcPr>
            <w:tcW w:w="856" w:type="dxa"/>
          </w:tcPr>
          <w:p w14:paraId="37FC206D"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103</w:t>
            </w:r>
          </w:p>
        </w:tc>
        <w:tc>
          <w:tcPr>
            <w:tcW w:w="883" w:type="dxa"/>
          </w:tcPr>
          <w:p w14:paraId="5E74C57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1.2%</w:t>
            </w:r>
          </w:p>
        </w:tc>
      </w:tr>
      <w:tr w:rsidR="00722007" w:rsidRPr="000D0165" w14:paraId="6FB3CF23" w14:textId="77777777" w:rsidTr="009402EB">
        <w:trPr>
          <w:trHeight w:val="134"/>
        </w:trPr>
        <w:tc>
          <w:tcPr>
            <w:cnfStyle w:val="001000000000" w:firstRow="0" w:lastRow="0" w:firstColumn="1" w:lastColumn="0" w:oddVBand="0" w:evenVBand="0" w:oddHBand="0" w:evenHBand="0" w:firstRowFirstColumn="0" w:firstRowLastColumn="0" w:lastRowFirstColumn="0" w:lastRowLastColumn="0"/>
            <w:tcW w:w="3464" w:type="dxa"/>
            <w:vMerge/>
          </w:tcPr>
          <w:p w14:paraId="66AC185A" w14:textId="77777777" w:rsidR="00722007" w:rsidRPr="000D0165" w:rsidRDefault="00722007" w:rsidP="009402EB">
            <w:pPr>
              <w:ind w:right="110"/>
              <w:jc w:val="right"/>
              <w:rPr>
                <w:rFonts w:ascii="Calibri" w:hAnsi="Calibri" w:cs="Calibri"/>
                <w:sz w:val="20"/>
                <w:szCs w:val="20"/>
              </w:rPr>
            </w:pPr>
          </w:p>
        </w:tc>
        <w:tc>
          <w:tcPr>
            <w:tcW w:w="1582" w:type="dxa"/>
          </w:tcPr>
          <w:p w14:paraId="732F1DD1"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Statutory</w:t>
            </w:r>
          </w:p>
        </w:tc>
        <w:tc>
          <w:tcPr>
            <w:tcW w:w="856" w:type="dxa"/>
          </w:tcPr>
          <w:p w14:paraId="7197D50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50</w:t>
            </w:r>
          </w:p>
        </w:tc>
        <w:tc>
          <w:tcPr>
            <w:tcW w:w="710" w:type="dxa"/>
          </w:tcPr>
          <w:p w14:paraId="68D57D49"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18</w:t>
            </w:r>
          </w:p>
        </w:tc>
        <w:tc>
          <w:tcPr>
            <w:tcW w:w="788" w:type="dxa"/>
          </w:tcPr>
          <w:p w14:paraId="61343574"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37</w:t>
            </w:r>
          </w:p>
        </w:tc>
        <w:tc>
          <w:tcPr>
            <w:tcW w:w="857" w:type="dxa"/>
          </w:tcPr>
          <w:p w14:paraId="2AF39E79"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48</w:t>
            </w:r>
          </w:p>
        </w:tc>
        <w:tc>
          <w:tcPr>
            <w:tcW w:w="856" w:type="dxa"/>
          </w:tcPr>
          <w:p w14:paraId="5F13610C"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153</w:t>
            </w:r>
          </w:p>
        </w:tc>
        <w:tc>
          <w:tcPr>
            <w:tcW w:w="883" w:type="dxa"/>
          </w:tcPr>
          <w:p w14:paraId="057EE214"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w:t>
            </w:r>
            <w:r>
              <w:rPr>
                <w:rFonts w:ascii="Calibri" w:hAnsi="Calibri" w:cs="Calibri"/>
                <w:sz w:val="20"/>
                <w:szCs w:val="20"/>
              </w:rPr>
              <w:t>8</w:t>
            </w:r>
            <w:r w:rsidRPr="000D0165">
              <w:rPr>
                <w:rFonts w:ascii="Calibri" w:hAnsi="Calibri" w:cs="Calibri"/>
                <w:sz w:val="20"/>
                <w:szCs w:val="20"/>
              </w:rPr>
              <w:t>%</w:t>
            </w:r>
          </w:p>
        </w:tc>
      </w:tr>
      <w:tr w:rsidR="00722007" w:rsidRPr="000D0165" w14:paraId="34BD0682" w14:textId="77777777" w:rsidTr="009402EB">
        <w:trPr>
          <w:trHeight w:val="134"/>
        </w:trPr>
        <w:tc>
          <w:tcPr>
            <w:cnfStyle w:val="001000000000" w:firstRow="0" w:lastRow="0" w:firstColumn="1" w:lastColumn="0" w:oddVBand="0" w:evenVBand="0" w:oddHBand="0" w:evenHBand="0" w:firstRowFirstColumn="0" w:firstRowLastColumn="0" w:lastRowFirstColumn="0" w:lastRowLastColumn="0"/>
            <w:tcW w:w="3464" w:type="dxa"/>
            <w:vMerge/>
          </w:tcPr>
          <w:p w14:paraId="601E628E" w14:textId="77777777" w:rsidR="00722007" w:rsidRPr="000D0165" w:rsidRDefault="00722007" w:rsidP="009402EB">
            <w:pPr>
              <w:ind w:right="110"/>
              <w:jc w:val="right"/>
              <w:rPr>
                <w:rFonts w:ascii="Calibri" w:hAnsi="Calibri" w:cs="Calibri"/>
                <w:sz w:val="20"/>
                <w:szCs w:val="20"/>
              </w:rPr>
            </w:pPr>
          </w:p>
        </w:tc>
        <w:tc>
          <w:tcPr>
            <w:tcW w:w="1582" w:type="dxa"/>
            <w:shd w:val="clear" w:color="auto" w:fill="DAE9F7"/>
          </w:tcPr>
          <w:p w14:paraId="08B7D0B5"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Total</w:t>
            </w:r>
          </w:p>
        </w:tc>
        <w:tc>
          <w:tcPr>
            <w:tcW w:w="856" w:type="dxa"/>
            <w:shd w:val="clear" w:color="auto" w:fill="DAE9F7"/>
          </w:tcPr>
          <w:p w14:paraId="0ECE718B"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71</w:t>
            </w:r>
          </w:p>
        </w:tc>
        <w:tc>
          <w:tcPr>
            <w:tcW w:w="710" w:type="dxa"/>
            <w:shd w:val="clear" w:color="auto" w:fill="DAE9F7"/>
          </w:tcPr>
          <w:p w14:paraId="20E6A76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54</w:t>
            </w:r>
          </w:p>
        </w:tc>
        <w:tc>
          <w:tcPr>
            <w:tcW w:w="788" w:type="dxa"/>
            <w:shd w:val="clear" w:color="auto" w:fill="DAE9F7"/>
          </w:tcPr>
          <w:p w14:paraId="4BB10650"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55</w:t>
            </w:r>
          </w:p>
        </w:tc>
        <w:tc>
          <w:tcPr>
            <w:tcW w:w="857" w:type="dxa"/>
            <w:shd w:val="clear" w:color="auto" w:fill="DAE9F7"/>
          </w:tcPr>
          <w:p w14:paraId="614C1A7B"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76</w:t>
            </w:r>
          </w:p>
        </w:tc>
        <w:tc>
          <w:tcPr>
            <w:tcW w:w="856" w:type="dxa"/>
            <w:shd w:val="clear" w:color="auto" w:fill="DAE9F7"/>
          </w:tcPr>
          <w:p w14:paraId="3FA0BE5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256</w:t>
            </w:r>
          </w:p>
        </w:tc>
        <w:tc>
          <w:tcPr>
            <w:tcW w:w="883" w:type="dxa"/>
            <w:shd w:val="clear" w:color="auto" w:fill="DAE9F7"/>
          </w:tcPr>
          <w:p w14:paraId="14B311C2"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3.</w:t>
            </w:r>
            <w:r>
              <w:rPr>
                <w:rFonts w:ascii="Calibri" w:hAnsi="Calibri" w:cs="Calibri"/>
                <w:b/>
                <w:bCs/>
                <w:sz w:val="20"/>
                <w:szCs w:val="20"/>
              </w:rPr>
              <w:t>0</w:t>
            </w:r>
            <w:r w:rsidRPr="000D0165">
              <w:rPr>
                <w:rFonts w:ascii="Calibri" w:hAnsi="Calibri" w:cs="Calibri"/>
                <w:b/>
                <w:bCs/>
                <w:sz w:val="20"/>
                <w:szCs w:val="20"/>
              </w:rPr>
              <w:t>%</w:t>
            </w:r>
          </w:p>
        </w:tc>
      </w:tr>
      <w:tr w:rsidR="00722007" w:rsidRPr="000D0165" w14:paraId="2C7C44A1" w14:textId="77777777" w:rsidTr="009402EB">
        <w:trPr>
          <w:trHeight w:val="233"/>
        </w:trPr>
        <w:tc>
          <w:tcPr>
            <w:cnfStyle w:val="001000000000" w:firstRow="0" w:lastRow="0" w:firstColumn="1" w:lastColumn="0" w:oddVBand="0" w:evenVBand="0" w:oddHBand="0" w:evenHBand="0" w:firstRowFirstColumn="0" w:firstRowLastColumn="0" w:lastRowFirstColumn="0" w:lastRowLastColumn="0"/>
            <w:tcW w:w="3464" w:type="dxa"/>
            <w:vMerge w:val="restart"/>
          </w:tcPr>
          <w:p w14:paraId="52AF8A8F" w14:textId="77777777" w:rsidR="00722007" w:rsidRPr="000D0165" w:rsidRDefault="00722007" w:rsidP="009402EB">
            <w:pPr>
              <w:rPr>
                <w:rFonts w:ascii="Calibri" w:hAnsi="Calibri" w:cs="Calibri"/>
                <w:sz w:val="20"/>
                <w:szCs w:val="20"/>
              </w:rPr>
            </w:pPr>
            <w:r w:rsidRPr="000D0165">
              <w:rPr>
                <w:rFonts w:ascii="Calibri" w:hAnsi="Calibri" w:cs="Calibri"/>
                <w:color w:val="000000"/>
                <w:sz w:val="20"/>
                <w:szCs w:val="20"/>
                <w:lang w:eastAsia="en-GB"/>
              </w:rPr>
              <w:t>Childrens Services</w:t>
            </w:r>
          </w:p>
          <w:p w14:paraId="336367EB" w14:textId="77777777" w:rsidR="00722007" w:rsidRPr="000D0165" w:rsidRDefault="00722007" w:rsidP="009402EB">
            <w:pPr>
              <w:jc w:val="right"/>
              <w:rPr>
                <w:rFonts w:ascii="Calibri" w:hAnsi="Calibri" w:cs="Calibri"/>
                <w:sz w:val="20"/>
                <w:szCs w:val="20"/>
              </w:rPr>
            </w:pPr>
            <w:r w:rsidRPr="000D0165">
              <w:rPr>
                <w:rFonts w:ascii="Calibri" w:hAnsi="Calibri" w:cs="Calibri"/>
                <w:sz w:val="20"/>
                <w:szCs w:val="20"/>
              </w:rPr>
              <w:t>Corporate</w:t>
            </w:r>
          </w:p>
          <w:p w14:paraId="07965F4B" w14:textId="77777777" w:rsidR="00722007" w:rsidRPr="000D0165" w:rsidRDefault="00722007" w:rsidP="009402EB">
            <w:pPr>
              <w:ind w:right="110"/>
              <w:jc w:val="right"/>
              <w:rPr>
                <w:rFonts w:ascii="Calibri" w:hAnsi="Calibri" w:cs="Calibri"/>
                <w:sz w:val="20"/>
                <w:szCs w:val="20"/>
              </w:rPr>
            </w:pPr>
            <w:r w:rsidRPr="000D0165">
              <w:rPr>
                <w:rFonts w:ascii="Calibri" w:hAnsi="Calibri" w:cs="Calibri"/>
                <w:sz w:val="20"/>
                <w:szCs w:val="20"/>
              </w:rPr>
              <w:t>Statutory</w:t>
            </w:r>
          </w:p>
        </w:tc>
        <w:tc>
          <w:tcPr>
            <w:tcW w:w="1582" w:type="dxa"/>
          </w:tcPr>
          <w:p w14:paraId="2ED26736"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Corporate</w:t>
            </w:r>
          </w:p>
        </w:tc>
        <w:tc>
          <w:tcPr>
            <w:tcW w:w="856" w:type="dxa"/>
          </w:tcPr>
          <w:p w14:paraId="58CE477A"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64</w:t>
            </w:r>
          </w:p>
        </w:tc>
        <w:tc>
          <w:tcPr>
            <w:tcW w:w="710" w:type="dxa"/>
          </w:tcPr>
          <w:p w14:paraId="7C98EA62"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41</w:t>
            </w:r>
          </w:p>
        </w:tc>
        <w:tc>
          <w:tcPr>
            <w:tcW w:w="788" w:type="dxa"/>
          </w:tcPr>
          <w:p w14:paraId="1164B45B"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50</w:t>
            </w:r>
          </w:p>
        </w:tc>
        <w:tc>
          <w:tcPr>
            <w:tcW w:w="857" w:type="dxa"/>
          </w:tcPr>
          <w:p w14:paraId="5F67B92F" w14:textId="77777777" w:rsidR="00722007" w:rsidRPr="000D0165" w:rsidRDefault="00722007" w:rsidP="009402EB">
            <w:pPr>
              <w:ind w:right="11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44</w:t>
            </w:r>
          </w:p>
        </w:tc>
        <w:tc>
          <w:tcPr>
            <w:tcW w:w="856" w:type="dxa"/>
          </w:tcPr>
          <w:p w14:paraId="29382DC5"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199</w:t>
            </w:r>
          </w:p>
        </w:tc>
        <w:tc>
          <w:tcPr>
            <w:tcW w:w="883" w:type="dxa"/>
          </w:tcPr>
          <w:p w14:paraId="6B40B56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2.</w:t>
            </w:r>
            <w:r>
              <w:rPr>
                <w:rFonts w:ascii="Calibri" w:hAnsi="Calibri" w:cs="Calibri"/>
                <w:sz w:val="20"/>
                <w:szCs w:val="20"/>
              </w:rPr>
              <w:t>3</w:t>
            </w:r>
            <w:r w:rsidRPr="000D0165">
              <w:rPr>
                <w:rFonts w:ascii="Calibri" w:hAnsi="Calibri" w:cs="Calibri"/>
                <w:sz w:val="20"/>
                <w:szCs w:val="20"/>
              </w:rPr>
              <w:t>%</w:t>
            </w:r>
          </w:p>
        </w:tc>
      </w:tr>
      <w:tr w:rsidR="00722007" w:rsidRPr="000D0165" w14:paraId="2FAD88D8" w14:textId="77777777" w:rsidTr="009402EB">
        <w:trPr>
          <w:trHeight w:val="134"/>
        </w:trPr>
        <w:tc>
          <w:tcPr>
            <w:cnfStyle w:val="001000000000" w:firstRow="0" w:lastRow="0" w:firstColumn="1" w:lastColumn="0" w:oddVBand="0" w:evenVBand="0" w:oddHBand="0" w:evenHBand="0" w:firstRowFirstColumn="0" w:firstRowLastColumn="0" w:lastRowFirstColumn="0" w:lastRowLastColumn="0"/>
            <w:tcW w:w="3464" w:type="dxa"/>
            <w:vMerge/>
          </w:tcPr>
          <w:p w14:paraId="3661930E" w14:textId="77777777" w:rsidR="00722007" w:rsidRPr="000D0165" w:rsidRDefault="00722007" w:rsidP="009402EB">
            <w:pPr>
              <w:ind w:right="110"/>
              <w:jc w:val="right"/>
              <w:rPr>
                <w:rFonts w:ascii="Calibri" w:hAnsi="Calibri" w:cs="Calibri"/>
                <w:sz w:val="20"/>
                <w:szCs w:val="20"/>
              </w:rPr>
            </w:pPr>
          </w:p>
        </w:tc>
        <w:tc>
          <w:tcPr>
            <w:tcW w:w="1582" w:type="dxa"/>
          </w:tcPr>
          <w:p w14:paraId="58534D43"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Statutory</w:t>
            </w:r>
          </w:p>
        </w:tc>
        <w:tc>
          <w:tcPr>
            <w:tcW w:w="856" w:type="dxa"/>
          </w:tcPr>
          <w:p w14:paraId="0EC7E0A1"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17</w:t>
            </w:r>
          </w:p>
        </w:tc>
        <w:tc>
          <w:tcPr>
            <w:tcW w:w="710" w:type="dxa"/>
          </w:tcPr>
          <w:p w14:paraId="25013970"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30</w:t>
            </w:r>
          </w:p>
        </w:tc>
        <w:tc>
          <w:tcPr>
            <w:tcW w:w="788" w:type="dxa"/>
          </w:tcPr>
          <w:p w14:paraId="3B0532F6"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34</w:t>
            </w:r>
          </w:p>
        </w:tc>
        <w:tc>
          <w:tcPr>
            <w:tcW w:w="857" w:type="dxa"/>
          </w:tcPr>
          <w:p w14:paraId="5180E6D3"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30</w:t>
            </w:r>
          </w:p>
        </w:tc>
        <w:tc>
          <w:tcPr>
            <w:tcW w:w="856" w:type="dxa"/>
          </w:tcPr>
          <w:p w14:paraId="5924163A"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111</w:t>
            </w:r>
          </w:p>
        </w:tc>
        <w:tc>
          <w:tcPr>
            <w:tcW w:w="883" w:type="dxa"/>
          </w:tcPr>
          <w:p w14:paraId="58758649"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1.3%</w:t>
            </w:r>
          </w:p>
        </w:tc>
      </w:tr>
      <w:tr w:rsidR="00722007" w:rsidRPr="000D0165" w14:paraId="33207230" w14:textId="77777777" w:rsidTr="009402EB">
        <w:trPr>
          <w:trHeight w:val="134"/>
        </w:trPr>
        <w:tc>
          <w:tcPr>
            <w:cnfStyle w:val="001000000000" w:firstRow="0" w:lastRow="0" w:firstColumn="1" w:lastColumn="0" w:oddVBand="0" w:evenVBand="0" w:oddHBand="0" w:evenHBand="0" w:firstRowFirstColumn="0" w:firstRowLastColumn="0" w:lastRowFirstColumn="0" w:lastRowLastColumn="0"/>
            <w:tcW w:w="3464" w:type="dxa"/>
            <w:vMerge/>
          </w:tcPr>
          <w:p w14:paraId="2F6796A5" w14:textId="77777777" w:rsidR="00722007" w:rsidRPr="000D0165" w:rsidRDefault="00722007" w:rsidP="009402EB">
            <w:pPr>
              <w:ind w:right="110"/>
              <w:jc w:val="right"/>
              <w:rPr>
                <w:rFonts w:ascii="Calibri" w:hAnsi="Calibri" w:cs="Calibri"/>
                <w:sz w:val="20"/>
                <w:szCs w:val="20"/>
              </w:rPr>
            </w:pPr>
          </w:p>
        </w:tc>
        <w:tc>
          <w:tcPr>
            <w:tcW w:w="1582" w:type="dxa"/>
            <w:shd w:val="clear" w:color="auto" w:fill="DAE9F7"/>
          </w:tcPr>
          <w:p w14:paraId="340AF90E"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Total</w:t>
            </w:r>
          </w:p>
        </w:tc>
        <w:tc>
          <w:tcPr>
            <w:tcW w:w="856" w:type="dxa"/>
            <w:shd w:val="clear" w:color="auto" w:fill="DAE9F7"/>
          </w:tcPr>
          <w:p w14:paraId="24016202"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81</w:t>
            </w:r>
          </w:p>
        </w:tc>
        <w:tc>
          <w:tcPr>
            <w:tcW w:w="710" w:type="dxa"/>
            <w:shd w:val="clear" w:color="auto" w:fill="DAE9F7"/>
          </w:tcPr>
          <w:p w14:paraId="6419AAFC"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71</w:t>
            </w:r>
          </w:p>
        </w:tc>
        <w:tc>
          <w:tcPr>
            <w:tcW w:w="788" w:type="dxa"/>
            <w:shd w:val="clear" w:color="auto" w:fill="DAE9F7"/>
          </w:tcPr>
          <w:p w14:paraId="47C1719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84</w:t>
            </w:r>
          </w:p>
        </w:tc>
        <w:tc>
          <w:tcPr>
            <w:tcW w:w="857" w:type="dxa"/>
            <w:shd w:val="clear" w:color="auto" w:fill="DAE9F7"/>
          </w:tcPr>
          <w:p w14:paraId="632FAB35"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74</w:t>
            </w:r>
          </w:p>
        </w:tc>
        <w:tc>
          <w:tcPr>
            <w:tcW w:w="856" w:type="dxa"/>
            <w:shd w:val="clear" w:color="auto" w:fill="DAE9F7"/>
          </w:tcPr>
          <w:p w14:paraId="36C80C09"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310</w:t>
            </w:r>
          </w:p>
        </w:tc>
        <w:tc>
          <w:tcPr>
            <w:tcW w:w="883" w:type="dxa"/>
            <w:shd w:val="clear" w:color="auto" w:fill="DAE9F7"/>
          </w:tcPr>
          <w:p w14:paraId="338291CF"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3.</w:t>
            </w:r>
            <w:r>
              <w:rPr>
                <w:rFonts w:ascii="Calibri" w:hAnsi="Calibri" w:cs="Calibri"/>
                <w:b/>
                <w:bCs/>
                <w:sz w:val="20"/>
                <w:szCs w:val="20"/>
              </w:rPr>
              <w:t>6</w:t>
            </w:r>
            <w:r w:rsidRPr="000D0165">
              <w:rPr>
                <w:rFonts w:ascii="Calibri" w:hAnsi="Calibri" w:cs="Calibri"/>
                <w:b/>
                <w:bCs/>
                <w:sz w:val="20"/>
                <w:szCs w:val="20"/>
              </w:rPr>
              <w:t>%</w:t>
            </w:r>
          </w:p>
        </w:tc>
      </w:tr>
      <w:tr w:rsidR="00722007" w:rsidRPr="000D0165" w14:paraId="35BBE238" w14:textId="77777777" w:rsidTr="009402EB">
        <w:trPr>
          <w:trHeight w:val="458"/>
        </w:trPr>
        <w:tc>
          <w:tcPr>
            <w:cnfStyle w:val="001000000000" w:firstRow="0" w:lastRow="0" w:firstColumn="1" w:lastColumn="0" w:oddVBand="0" w:evenVBand="0" w:oddHBand="0" w:evenHBand="0" w:firstRowFirstColumn="0" w:firstRowLastColumn="0" w:lastRowFirstColumn="0" w:lastRowLastColumn="0"/>
            <w:tcW w:w="3464" w:type="dxa"/>
          </w:tcPr>
          <w:p w14:paraId="7EC979EB" w14:textId="77777777" w:rsidR="00722007" w:rsidRPr="000D0165" w:rsidRDefault="00722007" w:rsidP="009402EB">
            <w:pPr>
              <w:rPr>
                <w:rFonts w:ascii="Calibri" w:hAnsi="Calibri" w:cs="Calibri"/>
                <w:sz w:val="20"/>
                <w:szCs w:val="20"/>
              </w:rPr>
            </w:pPr>
            <w:r w:rsidRPr="000D0165">
              <w:rPr>
                <w:rFonts w:ascii="Calibri" w:hAnsi="Calibri" w:cs="Calibri"/>
                <w:color w:val="000000"/>
                <w:sz w:val="20"/>
                <w:szCs w:val="20"/>
                <w:lang w:eastAsia="en-GB"/>
              </w:rPr>
              <w:t>Public Health &amp; Integrated Commissioning</w:t>
            </w:r>
          </w:p>
        </w:tc>
        <w:tc>
          <w:tcPr>
            <w:tcW w:w="1582" w:type="dxa"/>
          </w:tcPr>
          <w:p w14:paraId="12572E73"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856" w:type="dxa"/>
          </w:tcPr>
          <w:p w14:paraId="359DB1D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7DBC6A8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5</w:t>
            </w:r>
          </w:p>
        </w:tc>
        <w:tc>
          <w:tcPr>
            <w:tcW w:w="710" w:type="dxa"/>
          </w:tcPr>
          <w:p w14:paraId="4050C78A"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7603E002"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4</w:t>
            </w:r>
          </w:p>
        </w:tc>
        <w:tc>
          <w:tcPr>
            <w:tcW w:w="788" w:type="dxa"/>
          </w:tcPr>
          <w:p w14:paraId="0DB595A1"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0A3A005B"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w:t>
            </w:r>
          </w:p>
        </w:tc>
        <w:tc>
          <w:tcPr>
            <w:tcW w:w="857" w:type="dxa"/>
          </w:tcPr>
          <w:p w14:paraId="6E2C65B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38481D30"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0</w:t>
            </w:r>
          </w:p>
        </w:tc>
        <w:tc>
          <w:tcPr>
            <w:tcW w:w="856" w:type="dxa"/>
            <w:shd w:val="clear" w:color="auto" w:fill="DAE9F7"/>
          </w:tcPr>
          <w:p w14:paraId="41949B52"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p w14:paraId="7D176D4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10</w:t>
            </w:r>
          </w:p>
        </w:tc>
        <w:tc>
          <w:tcPr>
            <w:tcW w:w="883" w:type="dxa"/>
          </w:tcPr>
          <w:p w14:paraId="06C94559"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p w14:paraId="72760C1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0.1%</w:t>
            </w:r>
          </w:p>
        </w:tc>
      </w:tr>
      <w:tr w:rsidR="00722007" w:rsidRPr="000D0165" w14:paraId="33E3B9B4" w14:textId="77777777" w:rsidTr="009402EB">
        <w:trPr>
          <w:trHeight w:val="448"/>
        </w:trPr>
        <w:tc>
          <w:tcPr>
            <w:cnfStyle w:val="001000000000" w:firstRow="0" w:lastRow="0" w:firstColumn="1" w:lastColumn="0" w:oddVBand="0" w:evenVBand="0" w:oddHBand="0" w:evenHBand="0" w:firstRowFirstColumn="0" w:firstRowLastColumn="0" w:lastRowFirstColumn="0" w:lastRowLastColumn="0"/>
            <w:tcW w:w="3464" w:type="dxa"/>
          </w:tcPr>
          <w:p w14:paraId="03E259FC" w14:textId="77777777" w:rsidR="00722007" w:rsidRPr="000D0165" w:rsidRDefault="00722007" w:rsidP="009402EB">
            <w:pPr>
              <w:rPr>
                <w:rFonts w:ascii="Calibri" w:hAnsi="Calibri" w:cs="Calibri"/>
                <w:b w:val="0"/>
                <w:bCs w:val="0"/>
                <w:color w:val="000000"/>
                <w:sz w:val="20"/>
                <w:szCs w:val="20"/>
                <w:lang w:eastAsia="en-GB"/>
              </w:rPr>
            </w:pPr>
            <w:r w:rsidRPr="000D0165">
              <w:rPr>
                <w:rFonts w:ascii="Calibri" w:hAnsi="Calibri" w:cs="Calibri"/>
                <w:color w:val="000000"/>
                <w:sz w:val="20"/>
                <w:szCs w:val="20"/>
                <w:lang w:eastAsia="en-GB"/>
              </w:rPr>
              <w:t>City Futures</w:t>
            </w:r>
          </w:p>
          <w:p w14:paraId="1DA2D1A5" w14:textId="77777777" w:rsidR="00722007" w:rsidRPr="000D0165" w:rsidRDefault="00722007" w:rsidP="009402EB">
            <w:pPr>
              <w:rPr>
                <w:rFonts w:ascii="Calibri" w:hAnsi="Calibri" w:cs="Calibri"/>
                <w:sz w:val="20"/>
                <w:szCs w:val="20"/>
              </w:rPr>
            </w:pPr>
          </w:p>
        </w:tc>
        <w:tc>
          <w:tcPr>
            <w:tcW w:w="1582" w:type="dxa"/>
          </w:tcPr>
          <w:p w14:paraId="0A516A28"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856" w:type="dxa"/>
          </w:tcPr>
          <w:p w14:paraId="70623162"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020D66E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9</w:t>
            </w:r>
          </w:p>
        </w:tc>
        <w:tc>
          <w:tcPr>
            <w:tcW w:w="710" w:type="dxa"/>
          </w:tcPr>
          <w:p w14:paraId="5732625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42F3B86A"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17</w:t>
            </w:r>
          </w:p>
        </w:tc>
        <w:tc>
          <w:tcPr>
            <w:tcW w:w="788" w:type="dxa"/>
          </w:tcPr>
          <w:p w14:paraId="1AF6A150"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029735A2"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20</w:t>
            </w:r>
          </w:p>
        </w:tc>
        <w:tc>
          <w:tcPr>
            <w:tcW w:w="857" w:type="dxa"/>
          </w:tcPr>
          <w:p w14:paraId="7DF14AD6"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2CD0DC6C"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23</w:t>
            </w:r>
          </w:p>
        </w:tc>
        <w:tc>
          <w:tcPr>
            <w:tcW w:w="856" w:type="dxa"/>
            <w:shd w:val="clear" w:color="auto" w:fill="DAE9F7"/>
          </w:tcPr>
          <w:p w14:paraId="63A4DC32"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p w14:paraId="46A05683"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69</w:t>
            </w:r>
          </w:p>
        </w:tc>
        <w:tc>
          <w:tcPr>
            <w:tcW w:w="883" w:type="dxa"/>
          </w:tcPr>
          <w:p w14:paraId="1023AC1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p w14:paraId="438DD9A7"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0.8%</w:t>
            </w:r>
          </w:p>
        </w:tc>
      </w:tr>
      <w:tr w:rsidR="00722007" w:rsidRPr="000D0165" w14:paraId="22915D02" w14:textId="77777777" w:rsidTr="009402EB">
        <w:trPr>
          <w:trHeight w:val="458"/>
        </w:trPr>
        <w:tc>
          <w:tcPr>
            <w:cnfStyle w:val="001000000000" w:firstRow="0" w:lastRow="0" w:firstColumn="1" w:lastColumn="0" w:oddVBand="0" w:evenVBand="0" w:oddHBand="0" w:evenHBand="0" w:firstRowFirstColumn="0" w:firstRowLastColumn="0" w:lastRowFirstColumn="0" w:lastRowLastColumn="0"/>
            <w:tcW w:w="3464" w:type="dxa"/>
          </w:tcPr>
          <w:p w14:paraId="425806A8" w14:textId="77777777" w:rsidR="00722007" w:rsidRPr="000D0165" w:rsidRDefault="00722007" w:rsidP="009402EB">
            <w:pPr>
              <w:rPr>
                <w:rFonts w:ascii="Calibri" w:hAnsi="Calibri" w:cs="Calibri"/>
                <w:b w:val="0"/>
                <w:bCs w:val="0"/>
                <w:color w:val="000000"/>
                <w:sz w:val="20"/>
                <w:szCs w:val="20"/>
                <w:lang w:eastAsia="en-GB"/>
              </w:rPr>
            </w:pPr>
            <w:r w:rsidRPr="000D0165">
              <w:rPr>
                <w:rFonts w:ascii="Calibri" w:hAnsi="Calibri" w:cs="Calibri"/>
                <w:color w:val="000000"/>
                <w:sz w:val="20"/>
                <w:szCs w:val="20"/>
                <w:lang w:eastAsia="en-GB"/>
              </w:rPr>
              <w:t>Strategic Support Services</w:t>
            </w:r>
          </w:p>
          <w:p w14:paraId="460433D2" w14:textId="77777777" w:rsidR="00722007" w:rsidRPr="000D0165" w:rsidRDefault="00722007" w:rsidP="009402EB">
            <w:pPr>
              <w:rPr>
                <w:rFonts w:ascii="Calibri" w:hAnsi="Calibri" w:cs="Calibri"/>
                <w:b w:val="0"/>
                <w:bCs w:val="0"/>
                <w:color w:val="000000"/>
                <w:sz w:val="20"/>
                <w:szCs w:val="20"/>
                <w:lang w:eastAsia="en-GB"/>
              </w:rPr>
            </w:pPr>
          </w:p>
        </w:tc>
        <w:tc>
          <w:tcPr>
            <w:tcW w:w="1582" w:type="dxa"/>
          </w:tcPr>
          <w:p w14:paraId="2A44E27F"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856" w:type="dxa"/>
          </w:tcPr>
          <w:p w14:paraId="2FB1E87F"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5731191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117</w:t>
            </w:r>
          </w:p>
        </w:tc>
        <w:tc>
          <w:tcPr>
            <w:tcW w:w="710" w:type="dxa"/>
          </w:tcPr>
          <w:p w14:paraId="119D6A9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5F0F02C3"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146</w:t>
            </w:r>
          </w:p>
        </w:tc>
        <w:tc>
          <w:tcPr>
            <w:tcW w:w="788" w:type="dxa"/>
          </w:tcPr>
          <w:p w14:paraId="5DE9DFDC"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703DDFC6"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84</w:t>
            </w:r>
          </w:p>
        </w:tc>
        <w:tc>
          <w:tcPr>
            <w:tcW w:w="857" w:type="dxa"/>
          </w:tcPr>
          <w:p w14:paraId="10BE9B81"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7B605EFA"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121</w:t>
            </w:r>
          </w:p>
        </w:tc>
        <w:tc>
          <w:tcPr>
            <w:tcW w:w="856" w:type="dxa"/>
            <w:shd w:val="clear" w:color="auto" w:fill="DAE9F7"/>
          </w:tcPr>
          <w:p w14:paraId="3B28A916"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p w14:paraId="21EB8C0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468</w:t>
            </w:r>
          </w:p>
        </w:tc>
        <w:tc>
          <w:tcPr>
            <w:tcW w:w="883" w:type="dxa"/>
          </w:tcPr>
          <w:p w14:paraId="6467DCFB"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p w14:paraId="7F956D5C"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5.</w:t>
            </w:r>
            <w:r>
              <w:rPr>
                <w:rFonts w:ascii="Calibri" w:hAnsi="Calibri" w:cs="Calibri"/>
                <w:b/>
                <w:bCs/>
                <w:sz w:val="20"/>
                <w:szCs w:val="20"/>
              </w:rPr>
              <w:t>4</w:t>
            </w:r>
            <w:r w:rsidRPr="000D0165">
              <w:rPr>
                <w:rFonts w:ascii="Calibri" w:hAnsi="Calibri" w:cs="Calibri"/>
                <w:b/>
                <w:bCs/>
                <w:sz w:val="20"/>
                <w:szCs w:val="20"/>
              </w:rPr>
              <w:t>%</w:t>
            </w:r>
          </w:p>
        </w:tc>
      </w:tr>
      <w:tr w:rsidR="00722007" w:rsidRPr="000D0165" w14:paraId="071DC661" w14:textId="77777777" w:rsidTr="009402EB">
        <w:trPr>
          <w:trHeight w:val="458"/>
        </w:trPr>
        <w:tc>
          <w:tcPr>
            <w:cnfStyle w:val="001000000000" w:firstRow="0" w:lastRow="0" w:firstColumn="1" w:lastColumn="0" w:oddVBand="0" w:evenVBand="0" w:oddHBand="0" w:evenHBand="0" w:firstRowFirstColumn="0" w:firstRowLastColumn="0" w:lastRowFirstColumn="0" w:lastRowLastColumn="0"/>
            <w:tcW w:w="3464" w:type="dxa"/>
          </w:tcPr>
          <w:p w14:paraId="3DA9CF7F" w14:textId="77777777" w:rsidR="00722007" w:rsidRPr="000D0165" w:rsidRDefault="00722007" w:rsidP="009402EB">
            <w:pPr>
              <w:rPr>
                <w:rFonts w:ascii="Calibri" w:hAnsi="Calibri" w:cs="Calibri"/>
                <w:b w:val="0"/>
                <w:bCs w:val="0"/>
                <w:color w:val="000000"/>
                <w:sz w:val="20"/>
                <w:szCs w:val="20"/>
                <w:lang w:eastAsia="en-GB"/>
              </w:rPr>
            </w:pPr>
            <w:r w:rsidRPr="000D0165">
              <w:rPr>
                <w:rFonts w:ascii="Calibri" w:hAnsi="Calibri" w:cs="Calibri"/>
                <w:color w:val="000000"/>
                <w:sz w:val="20"/>
                <w:szCs w:val="20"/>
                <w:lang w:eastAsia="en-GB"/>
              </w:rPr>
              <w:t>Neighbourhood Services</w:t>
            </w:r>
          </w:p>
          <w:p w14:paraId="368A16B3" w14:textId="77777777" w:rsidR="00722007" w:rsidRPr="000D0165" w:rsidRDefault="00722007" w:rsidP="009402EB">
            <w:pPr>
              <w:rPr>
                <w:rFonts w:ascii="Calibri" w:hAnsi="Calibri" w:cs="Calibri"/>
                <w:b w:val="0"/>
                <w:bCs w:val="0"/>
                <w:color w:val="000000"/>
                <w:sz w:val="20"/>
                <w:szCs w:val="20"/>
                <w:lang w:eastAsia="en-GB"/>
              </w:rPr>
            </w:pPr>
          </w:p>
        </w:tc>
        <w:tc>
          <w:tcPr>
            <w:tcW w:w="1582" w:type="dxa"/>
          </w:tcPr>
          <w:p w14:paraId="6A95A984"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856" w:type="dxa"/>
          </w:tcPr>
          <w:p w14:paraId="0A951AA7"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152C2926"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1249</w:t>
            </w:r>
          </w:p>
        </w:tc>
        <w:tc>
          <w:tcPr>
            <w:tcW w:w="710" w:type="dxa"/>
          </w:tcPr>
          <w:p w14:paraId="5A335E49"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7FB4FB4B"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1210</w:t>
            </w:r>
          </w:p>
        </w:tc>
        <w:tc>
          <w:tcPr>
            <w:tcW w:w="788" w:type="dxa"/>
          </w:tcPr>
          <w:p w14:paraId="5D197836"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35259525"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1105</w:t>
            </w:r>
          </w:p>
        </w:tc>
        <w:tc>
          <w:tcPr>
            <w:tcW w:w="857" w:type="dxa"/>
          </w:tcPr>
          <w:p w14:paraId="7DD78AFF"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p w14:paraId="50FC61A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1287</w:t>
            </w:r>
          </w:p>
        </w:tc>
        <w:tc>
          <w:tcPr>
            <w:tcW w:w="856" w:type="dxa"/>
            <w:shd w:val="clear" w:color="auto" w:fill="DAE9F7"/>
          </w:tcPr>
          <w:p w14:paraId="7D3C3297"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p w14:paraId="096DB7A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4</w:t>
            </w:r>
            <w:r>
              <w:rPr>
                <w:rFonts w:ascii="Calibri" w:hAnsi="Calibri" w:cs="Calibri"/>
                <w:b/>
                <w:bCs/>
                <w:sz w:val="20"/>
                <w:szCs w:val="20"/>
              </w:rPr>
              <w:t>851</w:t>
            </w:r>
          </w:p>
        </w:tc>
        <w:tc>
          <w:tcPr>
            <w:tcW w:w="883" w:type="dxa"/>
          </w:tcPr>
          <w:p w14:paraId="512B519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p w14:paraId="05E6ECF9"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5</w:t>
            </w:r>
            <w:r>
              <w:rPr>
                <w:rFonts w:ascii="Calibri" w:hAnsi="Calibri" w:cs="Calibri"/>
                <w:b/>
                <w:bCs/>
                <w:sz w:val="20"/>
                <w:szCs w:val="20"/>
              </w:rPr>
              <w:t>6.2</w:t>
            </w:r>
            <w:r w:rsidRPr="000D0165">
              <w:rPr>
                <w:rFonts w:ascii="Calibri" w:hAnsi="Calibri" w:cs="Calibri"/>
                <w:b/>
                <w:bCs/>
                <w:sz w:val="20"/>
                <w:szCs w:val="20"/>
              </w:rPr>
              <w:t>%</w:t>
            </w:r>
          </w:p>
        </w:tc>
      </w:tr>
      <w:tr w:rsidR="00722007" w:rsidRPr="000D0165" w14:paraId="5BFE5458" w14:textId="77777777" w:rsidTr="009402EB">
        <w:trPr>
          <w:trHeight w:val="224"/>
        </w:trPr>
        <w:tc>
          <w:tcPr>
            <w:cnfStyle w:val="001000000000" w:firstRow="0" w:lastRow="0" w:firstColumn="1" w:lastColumn="0" w:oddVBand="0" w:evenVBand="0" w:oddHBand="0" w:evenHBand="0" w:firstRowFirstColumn="0" w:firstRowLastColumn="0" w:lastRowFirstColumn="0" w:lastRowLastColumn="0"/>
            <w:tcW w:w="5046" w:type="dxa"/>
            <w:gridSpan w:val="2"/>
            <w:shd w:val="clear" w:color="auto" w:fill="DAE9F7"/>
          </w:tcPr>
          <w:p w14:paraId="1C503A60" w14:textId="77777777" w:rsidR="00722007" w:rsidRPr="000D0165" w:rsidRDefault="00722007" w:rsidP="009402EB">
            <w:pPr>
              <w:rPr>
                <w:rFonts w:ascii="Calibri" w:hAnsi="Calibri" w:cs="Calibri"/>
                <w:sz w:val="20"/>
                <w:szCs w:val="20"/>
              </w:rPr>
            </w:pPr>
            <w:r w:rsidRPr="000D0165">
              <w:rPr>
                <w:rFonts w:ascii="Calibri" w:hAnsi="Calibri" w:cs="Calibri"/>
                <w:color w:val="000000"/>
                <w:sz w:val="20"/>
                <w:szCs w:val="20"/>
                <w:lang w:eastAsia="en-GB"/>
              </w:rPr>
              <w:t>TOTAL COMPLAINTS EXCLUDING STRATEGIC PARTNERS</w:t>
            </w:r>
          </w:p>
        </w:tc>
        <w:tc>
          <w:tcPr>
            <w:tcW w:w="856" w:type="dxa"/>
            <w:shd w:val="clear" w:color="auto" w:fill="DAE9F7"/>
          </w:tcPr>
          <w:p w14:paraId="4CDC451F"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1532</w:t>
            </w:r>
          </w:p>
        </w:tc>
        <w:tc>
          <w:tcPr>
            <w:tcW w:w="710" w:type="dxa"/>
            <w:shd w:val="clear" w:color="auto" w:fill="DAE9F7"/>
          </w:tcPr>
          <w:p w14:paraId="3954A4B5"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1502</w:t>
            </w:r>
          </w:p>
        </w:tc>
        <w:tc>
          <w:tcPr>
            <w:tcW w:w="788" w:type="dxa"/>
            <w:shd w:val="clear" w:color="auto" w:fill="DAE9F7"/>
          </w:tcPr>
          <w:p w14:paraId="7F3F838D"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1349</w:t>
            </w:r>
          </w:p>
        </w:tc>
        <w:tc>
          <w:tcPr>
            <w:tcW w:w="857" w:type="dxa"/>
            <w:shd w:val="clear" w:color="auto" w:fill="DAE9F7"/>
          </w:tcPr>
          <w:p w14:paraId="42A6A338"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1581</w:t>
            </w:r>
          </w:p>
        </w:tc>
        <w:tc>
          <w:tcPr>
            <w:tcW w:w="856" w:type="dxa"/>
            <w:shd w:val="clear" w:color="auto" w:fill="DAE9F7"/>
          </w:tcPr>
          <w:p w14:paraId="0DD083DF"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5</w:t>
            </w:r>
            <w:r>
              <w:rPr>
                <w:rFonts w:ascii="Calibri" w:hAnsi="Calibri" w:cs="Calibri"/>
                <w:b/>
                <w:bCs/>
                <w:sz w:val="20"/>
                <w:szCs w:val="20"/>
              </w:rPr>
              <w:t>964</w:t>
            </w:r>
          </w:p>
        </w:tc>
        <w:tc>
          <w:tcPr>
            <w:tcW w:w="883" w:type="dxa"/>
            <w:shd w:val="clear" w:color="auto" w:fill="DAE9F7"/>
          </w:tcPr>
          <w:p w14:paraId="135FC467"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6</w:t>
            </w:r>
            <w:r>
              <w:rPr>
                <w:rFonts w:ascii="Calibri" w:hAnsi="Calibri" w:cs="Calibri"/>
                <w:b/>
                <w:bCs/>
                <w:sz w:val="20"/>
                <w:szCs w:val="20"/>
              </w:rPr>
              <w:t>9.1</w:t>
            </w:r>
            <w:r w:rsidRPr="000D0165">
              <w:rPr>
                <w:rFonts w:ascii="Calibri" w:hAnsi="Calibri" w:cs="Calibri"/>
                <w:b/>
                <w:bCs/>
                <w:sz w:val="20"/>
                <w:szCs w:val="20"/>
              </w:rPr>
              <w:t>%</w:t>
            </w:r>
          </w:p>
        </w:tc>
      </w:tr>
      <w:tr w:rsidR="00722007" w:rsidRPr="000D0165" w14:paraId="00659FFE" w14:textId="77777777" w:rsidTr="009402EB">
        <w:trPr>
          <w:trHeight w:val="233"/>
        </w:trPr>
        <w:tc>
          <w:tcPr>
            <w:cnfStyle w:val="001000000000" w:firstRow="0" w:lastRow="0" w:firstColumn="1" w:lastColumn="0" w:oddVBand="0" w:evenVBand="0" w:oddHBand="0" w:evenHBand="0" w:firstRowFirstColumn="0" w:firstRowLastColumn="0" w:lastRowFirstColumn="0" w:lastRowLastColumn="0"/>
            <w:tcW w:w="5046" w:type="dxa"/>
            <w:gridSpan w:val="2"/>
          </w:tcPr>
          <w:p w14:paraId="46F6A543" w14:textId="77777777" w:rsidR="00722007" w:rsidRPr="000D0165" w:rsidRDefault="00722007" w:rsidP="009402EB">
            <w:pPr>
              <w:rPr>
                <w:rFonts w:ascii="Calibri" w:hAnsi="Calibri" w:cs="Calibri"/>
                <w:sz w:val="20"/>
                <w:szCs w:val="20"/>
              </w:rPr>
            </w:pPr>
            <w:r w:rsidRPr="000D0165">
              <w:rPr>
                <w:rFonts w:ascii="Calibri" w:hAnsi="Calibri" w:cs="Calibri"/>
                <w:sz w:val="20"/>
                <w:szCs w:val="20"/>
              </w:rPr>
              <w:t>AMEY (Streetscene)</w:t>
            </w:r>
          </w:p>
        </w:tc>
        <w:tc>
          <w:tcPr>
            <w:tcW w:w="856" w:type="dxa"/>
          </w:tcPr>
          <w:p w14:paraId="7F2EC763"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430</w:t>
            </w:r>
          </w:p>
        </w:tc>
        <w:tc>
          <w:tcPr>
            <w:tcW w:w="710" w:type="dxa"/>
          </w:tcPr>
          <w:p w14:paraId="40A42F2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234</w:t>
            </w:r>
          </w:p>
        </w:tc>
        <w:tc>
          <w:tcPr>
            <w:tcW w:w="788" w:type="dxa"/>
          </w:tcPr>
          <w:p w14:paraId="75B2C842"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231</w:t>
            </w:r>
          </w:p>
        </w:tc>
        <w:tc>
          <w:tcPr>
            <w:tcW w:w="857" w:type="dxa"/>
          </w:tcPr>
          <w:p w14:paraId="66B96FEE"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D0165">
              <w:rPr>
                <w:rFonts w:ascii="Calibri" w:hAnsi="Calibri" w:cs="Calibri"/>
                <w:sz w:val="20"/>
                <w:szCs w:val="20"/>
              </w:rPr>
              <w:t>368</w:t>
            </w:r>
          </w:p>
        </w:tc>
        <w:tc>
          <w:tcPr>
            <w:tcW w:w="856" w:type="dxa"/>
          </w:tcPr>
          <w:p w14:paraId="7307E349"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1263</w:t>
            </w:r>
          </w:p>
        </w:tc>
        <w:tc>
          <w:tcPr>
            <w:tcW w:w="883" w:type="dxa"/>
          </w:tcPr>
          <w:p w14:paraId="10A761F5"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1</w:t>
            </w:r>
            <w:r>
              <w:rPr>
                <w:rFonts w:ascii="Calibri" w:hAnsi="Calibri" w:cs="Calibri"/>
                <w:b/>
                <w:bCs/>
                <w:sz w:val="20"/>
                <w:szCs w:val="20"/>
              </w:rPr>
              <w:t>4.6</w:t>
            </w:r>
            <w:r w:rsidRPr="000D0165">
              <w:rPr>
                <w:rFonts w:ascii="Calibri" w:hAnsi="Calibri" w:cs="Calibri"/>
                <w:b/>
                <w:bCs/>
                <w:sz w:val="20"/>
                <w:szCs w:val="20"/>
              </w:rPr>
              <w:t>%</w:t>
            </w:r>
          </w:p>
        </w:tc>
      </w:tr>
      <w:tr w:rsidR="00722007" w:rsidRPr="000D0165" w14:paraId="37011ED1" w14:textId="77777777" w:rsidTr="009402EB">
        <w:trPr>
          <w:trHeight w:val="224"/>
        </w:trPr>
        <w:tc>
          <w:tcPr>
            <w:cnfStyle w:val="001000000000" w:firstRow="0" w:lastRow="0" w:firstColumn="1" w:lastColumn="0" w:oddVBand="0" w:evenVBand="0" w:oddHBand="0" w:evenHBand="0" w:firstRowFirstColumn="0" w:firstRowLastColumn="0" w:lastRowFirstColumn="0" w:lastRowLastColumn="0"/>
            <w:tcW w:w="5046" w:type="dxa"/>
            <w:gridSpan w:val="2"/>
          </w:tcPr>
          <w:p w14:paraId="55B77849" w14:textId="77777777" w:rsidR="00722007" w:rsidRPr="000D0165" w:rsidRDefault="00722007" w:rsidP="009402EB">
            <w:pPr>
              <w:rPr>
                <w:rFonts w:ascii="Calibri" w:hAnsi="Calibri" w:cs="Calibri"/>
                <w:sz w:val="20"/>
                <w:szCs w:val="20"/>
              </w:rPr>
            </w:pPr>
            <w:r w:rsidRPr="000D0165">
              <w:rPr>
                <w:rFonts w:ascii="Calibri" w:hAnsi="Calibri" w:cs="Calibri"/>
                <w:sz w:val="20"/>
                <w:szCs w:val="20"/>
              </w:rPr>
              <w:t>VEOLIA (Waste Management)</w:t>
            </w:r>
          </w:p>
        </w:tc>
        <w:tc>
          <w:tcPr>
            <w:tcW w:w="856" w:type="dxa"/>
          </w:tcPr>
          <w:p w14:paraId="7A8E7E61"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710" w:type="dxa"/>
          </w:tcPr>
          <w:p w14:paraId="4793531D"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788" w:type="dxa"/>
          </w:tcPr>
          <w:p w14:paraId="79E84D62"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857" w:type="dxa"/>
          </w:tcPr>
          <w:p w14:paraId="5FED9E3D"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856" w:type="dxa"/>
          </w:tcPr>
          <w:p w14:paraId="39DC6AE5"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1407</w:t>
            </w:r>
          </w:p>
        </w:tc>
        <w:tc>
          <w:tcPr>
            <w:tcW w:w="883" w:type="dxa"/>
          </w:tcPr>
          <w:p w14:paraId="57FD99C6"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16.</w:t>
            </w:r>
            <w:r>
              <w:rPr>
                <w:rFonts w:ascii="Calibri" w:hAnsi="Calibri" w:cs="Calibri"/>
                <w:b/>
                <w:bCs/>
                <w:sz w:val="20"/>
                <w:szCs w:val="20"/>
              </w:rPr>
              <w:t>3</w:t>
            </w:r>
            <w:r w:rsidRPr="000D0165">
              <w:rPr>
                <w:rFonts w:ascii="Calibri" w:hAnsi="Calibri" w:cs="Calibri"/>
                <w:b/>
                <w:bCs/>
                <w:sz w:val="20"/>
                <w:szCs w:val="20"/>
              </w:rPr>
              <w:t>%</w:t>
            </w:r>
          </w:p>
        </w:tc>
      </w:tr>
      <w:tr w:rsidR="00722007" w:rsidRPr="000D0165" w14:paraId="4EA9FA24" w14:textId="77777777" w:rsidTr="009402EB">
        <w:trPr>
          <w:trHeight w:val="458"/>
        </w:trPr>
        <w:tc>
          <w:tcPr>
            <w:cnfStyle w:val="001000000000" w:firstRow="0" w:lastRow="0" w:firstColumn="1" w:lastColumn="0" w:oddVBand="0" w:evenVBand="0" w:oddHBand="0" w:evenHBand="0" w:firstRowFirstColumn="0" w:firstRowLastColumn="0" w:lastRowFirstColumn="0" w:lastRowLastColumn="0"/>
            <w:tcW w:w="5046" w:type="dxa"/>
            <w:gridSpan w:val="2"/>
            <w:shd w:val="clear" w:color="auto" w:fill="DAE9F7"/>
          </w:tcPr>
          <w:p w14:paraId="41080241" w14:textId="77777777" w:rsidR="00722007" w:rsidRPr="000D0165" w:rsidRDefault="00722007" w:rsidP="009402EB">
            <w:pPr>
              <w:rPr>
                <w:rFonts w:ascii="Calibri" w:hAnsi="Calibri" w:cs="Calibri"/>
                <w:sz w:val="20"/>
                <w:szCs w:val="20"/>
              </w:rPr>
            </w:pPr>
            <w:r w:rsidRPr="000D0165">
              <w:rPr>
                <w:rFonts w:ascii="Calibri" w:hAnsi="Calibri" w:cs="Calibri"/>
                <w:color w:val="000000"/>
                <w:sz w:val="20"/>
                <w:szCs w:val="20"/>
                <w:lang w:eastAsia="en-GB"/>
              </w:rPr>
              <w:t>OVERALL TOTAL COMPLAINTS INCLUDING STRATEGIC PARTNERS</w:t>
            </w:r>
          </w:p>
        </w:tc>
        <w:tc>
          <w:tcPr>
            <w:tcW w:w="856" w:type="dxa"/>
            <w:shd w:val="clear" w:color="auto" w:fill="DAE9F7"/>
          </w:tcPr>
          <w:p w14:paraId="6B4B58A5"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710" w:type="dxa"/>
            <w:shd w:val="clear" w:color="auto" w:fill="DAE9F7"/>
          </w:tcPr>
          <w:p w14:paraId="44949466"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788" w:type="dxa"/>
            <w:shd w:val="clear" w:color="auto" w:fill="DAE9F7"/>
          </w:tcPr>
          <w:p w14:paraId="130DDA9C"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857" w:type="dxa"/>
            <w:shd w:val="clear" w:color="auto" w:fill="DAE9F7"/>
          </w:tcPr>
          <w:p w14:paraId="15884613" w14:textId="77777777" w:rsidR="00722007" w:rsidRPr="000D0165"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856" w:type="dxa"/>
            <w:shd w:val="clear" w:color="auto" w:fill="DAE9F7"/>
          </w:tcPr>
          <w:p w14:paraId="27F5119C"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8</w:t>
            </w:r>
            <w:r>
              <w:rPr>
                <w:rFonts w:ascii="Calibri" w:hAnsi="Calibri" w:cs="Calibri"/>
                <w:b/>
                <w:bCs/>
                <w:sz w:val="20"/>
                <w:szCs w:val="20"/>
              </w:rPr>
              <w:t>634</w:t>
            </w:r>
          </w:p>
        </w:tc>
        <w:tc>
          <w:tcPr>
            <w:tcW w:w="883" w:type="dxa"/>
            <w:shd w:val="clear" w:color="auto" w:fill="DAE9F7"/>
          </w:tcPr>
          <w:p w14:paraId="7FB144D1" w14:textId="77777777" w:rsidR="00722007" w:rsidRPr="000D0165" w:rsidRDefault="00722007" w:rsidP="009402E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r w:rsidRPr="000D0165">
              <w:rPr>
                <w:rFonts w:ascii="Calibri" w:hAnsi="Calibri" w:cs="Calibri"/>
                <w:b/>
                <w:bCs/>
                <w:sz w:val="20"/>
                <w:szCs w:val="20"/>
              </w:rPr>
              <w:t>100%</w:t>
            </w:r>
          </w:p>
        </w:tc>
      </w:tr>
    </w:tbl>
    <w:p w14:paraId="69EE066D" w14:textId="77777777" w:rsidR="00722007" w:rsidRPr="002C4388" w:rsidRDefault="00722007" w:rsidP="00722007">
      <w:pPr>
        <w:ind w:right="-1"/>
        <w:rPr>
          <w:rFonts w:cs="Arial"/>
          <w:b/>
          <w:bCs/>
          <w:noProof/>
        </w:rPr>
      </w:pPr>
    </w:p>
    <w:tbl>
      <w:tblPr>
        <w:tblStyle w:val="GridTable1Light-Accent1"/>
        <w:tblpPr w:leftFromText="180" w:rightFromText="180" w:vertAnchor="text" w:horzAnchor="margin" w:tblpXSpec="center" w:tblpY="248"/>
        <w:tblW w:w="10942" w:type="dxa"/>
        <w:tblLayout w:type="fixed"/>
        <w:tblLook w:val="04A0" w:firstRow="1" w:lastRow="0" w:firstColumn="1" w:lastColumn="0" w:noHBand="0" w:noVBand="1"/>
      </w:tblPr>
      <w:tblGrid>
        <w:gridCol w:w="2161"/>
        <w:gridCol w:w="1440"/>
        <w:gridCol w:w="1032"/>
        <w:gridCol w:w="1126"/>
        <w:gridCol w:w="1152"/>
        <w:gridCol w:w="1296"/>
        <w:gridCol w:w="1152"/>
        <w:gridCol w:w="1583"/>
      </w:tblGrid>
      <w:tr w:rsidR="00722007" w:rsidRPr="00825D86" w14:paraId="123C5214" w14:textId="77777777" w:rsidTr="009402EB">
        <w:trPr>
          <w:cnfStyle w:val="100000000000" w:firstRow="1" w:lastRow="0" w:firstColumn="0" w:lastColumn="0" w:oddVBand="0" w:evenVBand="0" w:oddHBand="0" w:evenHBand="0" w:firstRowFirstColumn="0" w:firstRowLastColumn="0" w:lastRowFirstColumn="0" w:lastRowLastColumn="0"/>
          <w:trHeight w:val="754"/>
        </w:trPr>
        <w:tc>
          <w:tcPr>
            <w:cnfStyle w:val="001000000000" w:firstRow="0" w:lastRow="0" w:firstColumn="1" w:lastColumn="0" w:oddVBand="0" w:evenVBand="0" w:oddHBand="0" w:evenHBand="0" w:firstRowFirstColumn="0" w:firstRowLastColumn="0" w:lastRowFirstColumn="0" w:lastRowLastColumn="0"/>
            <w:tcW w:w="2161" w:type="dxa"/>
            <w:shd w:val="clear" w:color="auto" w:fill="DAE9F7"/>
          </w:tcPr>
          <w:p w14:paraId="6B796B25" w14:textId="77777777" w:rsidR="00722007" w:rsidRPr="00825D86" w:rsidRDefault="00722007" w:rsidP="009402EB">
            <w:pPr>
              <w:rPr>
                <w:rFonts w:ascii="Calibri" w:hAnsi="Calibri" w:cs="Calibri"/>
                <w:b w:val="0"/>
                <w:bCs w:val="0"/>
                <w:sz w:val="20"/>
                <w:szCs w:val="20"/>
                <w:lang w:eastAsia="en-GB"/>
              </w:rPr>
            </w:pPr>
            <w:r w:rsidRPr="00825D86">
              <w:rPr>
                <w:rFonts w:ascii="Calibri" w:hAnsi="Calibri" w:cs="Calibri"/>
                <w:sz w:val="20"/>
                <w:szCs w:val="20"/>
                <w:lang w:eastAsia="en-GB"/>
              </w:rPr>
              <w:t>Portfolio Breakdown</w:t>
            </w:r>
          </w:p>
          <w:p w14:paraId="2C106BB2" w14:textId="77777777" w:rsidR="00722007" w:rsidRPr="00825D86" w:rsidRDefault="00722007" w:rsidP="009402EB">
            <w:pPr>
              <w:rPr>
                <w:rFonts w:ascii="Calibri" w:hAnsi="Calibri" w:cs="Calibri"/>
                <w:b w:val="0"/>
                <w:bCs w:val="0"/>
                <w:sz w:val="20"/>
                <w:szCs w:val="20"/>
                <w:lang w:eastAsia="en-GB"/>
              </w:rPr>
            </w:pPr>
            <w:r w:rsidRPr="00825D86">
              <w:rPr>
                <w:rFonts w:ascii="Calibri" w:hAnsi="Calibri" w:cs="Calibri"/>
                <w:sz w:val="20"/>
                <w:szCs w:val="20"/>
                <w:lang w:eastAsia="en-GB"/>
              </w:rPr>
              <w:t>2023/2024</w:t>
            </w:r>
          </w:p>
          <w:p w14:paraId="0D004BE2" w14:textId="77777777" w:rsidR="00722007" w:rsidRPr="00825D86" w:rsidRDefault="00722007" w:rsidP="009402EB">
            <w:pPr>
              <w:rPr>
                <w:rFonts w:ascii="Calibri" w:hAnsi="Calibri" w:cs="Calibri"/>
                <w:b w:val="0"/>
                <w:bCs w:val="0"/>
                <w:sz w:val="20"/>
                <w:szCs w:val="20"/>
                <w:lang w:eastAsia="en-GB"/>
              </w:rPr>
            </w:pPr>
            <w:r w:rsidRPr="00825D86">
              <w:rPr>
                <w:rFonts w:ascii="Calibri" w:hAnsi="Calibri" w:cs="Calibri"/>
                <w:sz w:val="20"/>
                <w:szCs w:val="20"/>
                <w:lang w:eastAsia="en-GB"/>
              </w:rPr>
              <w:t xml:space="preserve">Excluding Partners </w:t>
            </w:r>
          </w:p>
        </w:tc>
        <w:tc>
          <w:tcPr>
            <w:tcW w:w="1440" w:type="dxa"/>
            <w:shd w:val="clear" w:color="auto" w:fill="DAE9F7"/>
          </w:tcPr>
          <w:p w14:paraId="5F6BC3C3" w14:textId="77777777" w:rsidR="00722007" w:rsidRPr="00825D86"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825D86">
              <w:rPr>
                <w:rFonts w:ascii="Calibri" w:hAnsi="Calibri" w:cs="Calibri"/>
                <w:sz w:val="20"/>
                <w:szCs w:val="20"/>
              </w:rPr>
              <w:t xml:space="preserve">Overall council </w:t>
            </w:r>
          </w:p>
          <w:p w14:paraId="4442058D" w14:textId="77777777" w:rsidR="00722007" w:rsidRPr="00825D86"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825D86">
              <w:rPr>
                <w:rFonts w:ascii="Calibri" w:hAnsi="Calibri" w:cs="Calibri"/>
                <w:sz w:val="20"/>
                <w:szCs w:val="20"/>
              </w:rPr>
              <w:t>Excl. partners</w:t>
            </w:r>
          </w:p>
        </w:tc>
        <w:tc>
          <w:tcPr>
            <w:tcW w:w="1032" w:type="dxa"/>
            <w:shd w:val="clear" w:color="auto" w:fill="DAE9F7"/>
          </w:tcPr>
          <w:p w14:paraId="33DBD9C6" w14:textId="77777777" w:rsidR="00722007" w:rsidRPr="00825D86"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825D86">
              <w:rPr>
                <w:rFonts w:ascii="Calibri" w:hAnsi="Calibri" w:cs="Calibri"/>
                <w:sz w:val="20"/>
                <w:szCs w:val="20"/>
              </w:rPr>
              <w:t>Adults</w:t>
            </w:r>
          </w:p>
        </w:tc>
        <w:tc>
          <w:tcPr>
            <w:tcW w:w="1126" w:type="dxa"/>
            <w:shd w:val="clear" w:color="auto" w:fill="DAE9F7"/>
          </w:tcPr>
          <w:p w14:paraId="143E5BD2" w14:textId="77777777" w:rsidR="00722007" w:rsidRPr="00825D86"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825D86">
              <w:rPr>
                <w:rFonts w:ascii="Calibri" w:hAnsi="Calibri" w:cs="Calibri"/>
                <w:sz w:val="20"/>
                <w:szCs w:val="20"/>
              </w:rPr>
              <w:t>Childrens</w:t>
            </w:r>
          </w:p>
        </w:tc>
        <w:tc>
          <w:tcPr>
            <w:tcW w:w="1152" w:type="dxa"/>
            <w:shd w:val="clear" w:color="auto" w:fill="DAE9F7"/>
          </w:tcPr>
          <w:p w14:paraId="3755476E" w14:textId="77777777" w:rsidR="00722007" w:rsidRPr="00825D86"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825D86">
              <w:rPr>
                <w:rFonts w:ascii="Calibri" w:hAnsi="Calibri" w:cs="Calibri"/>
                <w:sz w:val="20"/>
                <w:szCs w:val="20"/>
              </w:rPr>
              <w:t>City Futures</w:t>
            </w:r>
          </w:p>
        </w:tc>
        <w:tc>
          <w:tcPr>
            <w:tcW w:w="1296" w:type="dxa"/>
            <w:shd w:val="clear" w:color="auto" w:fill="DAE9F7"/>
          </w:tcPr>
          <w:p w14:paraId="5DA20D04" w14:textId="77777777" w:rsidR="00722007" w:rsidRPr="00825D86"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825D86">
              <w:rPr>
                <w:rFonts w:ascii="Calibri" w:hAnsi="Calibri" w:cs="Calibri"/>
                <w:sz w:val="20"/>
                <w:szCs w:val="20"/>
              </w:rPr>
              <w:t>Neighbourhood Services</w:t>
            </w:r>
          </w:p>
        </w:tc>
        <w:tc>
          <w:tcPr>
            <w:tcW w:w="1152" w:type="dxa"/>
            <w:shd w:val="clear" w:color="auto" w:fill="DAE9F7"/>
          </w:tcPr>
          <w:p w14:paraId="2CDA4C4A" w14:textId="77777777" w:rsidR="00722007" w:rsidRPr="00825D86"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825D86">
              <w:rPr>
                <w:rFonts w:ascii="Calibri" w:hAnsi="Calibri" w:cs="Calibri"/>
                <w:sz w:val="20"/>
                <w:szCs w:val="20"/>
              </w:rPr>
              <w:t>Public Health &amp; Integrated Services</w:t>
            </w:r>
          </w:p>
        </w:tc>
        <w:tc>
          <w:tcPr>
            <w:tcW w:w="1583" w:type="dxa"/>
            <w:shd w:val="clear" w:color="auto" w:fill="DAE9F7"/>
          </w:tcPr>
          <w:p w14:paraId="4DAD73B2" w14:textId="77777777" w:rsidR="00722007" w:rsidRPr="00825D86"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825D86">
              <w:rPr>
                <w:rFonts w:ascii="Calibri" w:hAnsi="Calibri" w:cs="Calibri"/>
                <w:sz w:val="20"/>
                <w:szCs w:val="20"/>
              </w:rPr>
              <w:t>Strategic Support Services</w:t>
            </w:r>
          </w:p>
        </w:tc>
      </w:tr>
      <w:tr w:rsidR="00722007" w:rsidRPr="00825D86" w14:paraId="2E34976B" w14:textId="77777777" w:rsidTr="009402EB">
        <w:trPr>
          <w:trHeight w:val="1125"/>
        </w:trPr>
        <w:tc>
          <w:tcPr>
            <w:cnfStyle w:val="001000000000" w:firstRow="0" w:lastRow="0" w:firstColumn="1" w:lastColumn="0" w:oddVBand="0" w:evenVBand="0" w:oddHBand="0" w:evenHBand="0" w:firstRowFirstColumn="0" w:firstRowLastColumn="0" w:lastRowFirstColumn="0" w:lastRowLastColumn="0"/>
            <w:tcW w:w="2161" w:type="dxa"/>
          </w:tcPr>
          <w:p w14:paraId="2F2577A6" w14:textId="77777777" w:rsidR="00722007" w:rsidRPr="00825D86" w:rsidRDefault="00722007" w:rsidP="009402EB">
            <w:pPr>
              <w:rPr>
                <w:rFonts w:ascii="Calibri" w:hAnsi="Calibri" w:cs="Calibri"/>
                <w:b w:val="0"/>
                <w:bCs w:val="0"/>
                <w:color w:val="000000"/>
                <w:sz w:val="20"/>
                <w:szCs w:val="20"/>
                <w:lang w:eastAsia="en-GB"/>
              </w:rPr>
            </w:pPr>
            <w:r w:rsidRPr="00825D86">
              <w:rPr>
                <w:rFonts w:ascii="Calibri" w:hAnsi="Calibri" w:cs="Calibri"/>
                <w:color w:val="000000"/>
                <w:sz w:val="20"/>
                <w:szCs w:val="20"/>
                <w:lang w:eastAsia="en-GB"/>
              </w:rPr>
              <w:t xml:space="preserve">Highest number of complaints received </w:t>
            </w:r>
          </w:p>
          <w:p w14:paraId="4B6BDF7D" w14:textId="77777777" w:rsidR="00722007" w:rsidRPr="00825D86" w:rsidRDefault="00722007" w:rsidP="009402EB">
            <w:pPr>
              <w:rPr>
                <w:rFonts w:ascii="Calibri" w:hAnsi="Calibri" w:cs="Calibri"/>
                <w:sz w:val="20"/>
                <w:szCs w:val="20"/>
              </w:rPr>
            </w:pPr>
          </w:p>
        </w:tc>
        <w:tc>
          <w:tcPr>
            <w:tcW w:w="1440" w:type="dxa"/>
          </w:tcPr>
          <w:p w14:paraId="0469A37E"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825D86">
              <w:rPr>
                <w:rFonts w:ascii="Calibri" w:hAnsi="Calibri" w:cs="Calibri"/>
                <w:sz w:val="20"/>
                <w:szCs w:val="20"/>
              </w:rPr>
              <w:t>Neighbourhoods Services</w:t>
            </w:r>
          </w:p>
          <w:p w14:paraId="63B1CD85"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0"/>
                <w:szCs w:val="20"/>
              </w:rPr>
            </w:pPr>
            <w:r w:rsidRPr="00825D86">
              <w:rPr>
                <w:rFonts w:ascii="Calibri" w:hAnsi="Calibri" w:cs="Calibri"/>
                <w:sz w:val="20"/>
                <w:szCs w:val="20"/>
              </w:rPr>
              <w:t>(4851)</w:t>
            </w:r>
          </w:p>
        </w:tc>
        <w:tc>
          <w:tcPr>
            <w:tcW w:w="1032" w:type="dxa"/>
          </w:tcPr>
          <w:p w14:paraId="372662B9"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825D86">
              <w:rPr>
                <w:rFonts w:ascii="Calibri" w:hAnsi="Calibri" w:cs="Calibri"/>
                <w:sz w:val="20"/>
                <w:szCs w:val="20"/>
              </w:rPr>
              <w:t xml:space="preserve">Living &amp; Aging Well Short Term Support </w:t>
            </w:r>
          </w:p>
          <w:p w14:paraId="56A63344"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0"/>
                <w:szCs w:val="20"/>
              </w:rPr>
            </w:pPr>
            <w:r w:rsidRPr="00825D86">
              <w:rPr>
                <w:rFonts w:ascii="Calibri" w:hAnsi="Calibri" w:cs="Calibri"/>
                <w:sz w:val="20"/>
                <w:szCs w:val="20"/>
              </w:rPr>
              <w:t>(66)</w:t>
            </w:r>
          </w:p>
        </w:tc>
        <w:tc>
          <w:tcPr>
            <w:tcW w:w="1126" w:type="dxa"/>
          </w:tcPr>
          <w:p w14:paraId="41098C4C"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825D86">
              <w:rPr>
                <w:rFonts w:ascii="Calibri" w:hAnsi="Calibri" w:cs="Calibri"/>
                <w:sz w:val="20"/>
                <w:szCs w:val="20"/>
              </w:rPr>
              <w:t>Children &amp; Families</w:t>
            </w:r>
          </w:p>
          <w:p w14:paraId="26581C39"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0"/>
                <w:szCs w:val="20"/>
              </w:rPr>
            </w:pPr>
            <w:r w:rsidRPr="00825D86">
              <w:rPr>
                <w:rFonts w:ascii="Calibri" w:hAnsi="Calibri" w:cs="Calibri"/>
                <w:sz w:val="20"/>
                <w:szCs w:val="20"/>
              </w:rPr>
              <w:t>(237)</w:t>
            </w:r>
          </w:p>
        </w:tc>
        <w:tc>
          <w:tcPr>
            <w:tcW w:w="1152" w:type="dxa"/>
          </w:tcPr>
          <w:p w14:paraId="1D3F7DAB"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0"/>
                <w:szCs w:val="20"/>
              </w:rPr>
            </w:pPr>
            <w:r w:rsidRPr="00825D86">
              <w:rPr>
                <w:rFonts w:ascii="Calibri" w:hAnsi="Calibri" w:cs="Calibri"/>
                <w:sz w:val="20"/>
                <w:szCs w:val="20"/>
              </w:rPr>
              <w:t>Investment Climate Change &amp; Planning (65)</w:t>
            </w:r>
          </w:p>
        </w:tc>
        <w:tc>
          <w:tcPr>
            <w:tcW w:w="1296" w:type="dxa"/>
          </w:tcPr>
          <w:p w14:paraId="27C4BD20"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825D86">
              <w:rPr>
                <w:rFonts w:ascii="Calibri" w:hAnsi="Calibri" w:cs="Calibri"/>
                <w:sz w:val="20"/>
                <w:szCs w:val="20"/>
              </w:rPr>
              <w:t>Repairs &amp; Maintenance (2974)</w:t>
            </w:r>
          </w:p>
          <w:p w14:paraId="41982A59"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825D86">
              <w:rPr>
                <w:rFonts w:ascii="Calibri" w:hAnsi="Calibri" w:cs="Calibri"/>
                <w:sz w:val="20"/>
                <w:szCs w:val="20"/>
              </w:rPr>
              <w:t>Housing Serv.</w:t>
            </w:r>
          </w:p>
          <w:p w14:paraId="059D7B3E"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0"/>
                <w:szCs w:val="20"/>
              </w:rPr>
            </w:pPr>
            <w:r w:rsidRPr="00825D86">
              <w:rPr>
                <w:rFonts w:ascii="Calibri" w:hAnsi="Calibri" w:cs="Calibri"/>
                <w:sz w:val="20"/>
                <w:szCs w:val="20"/>
              </w:rPr>
              <w:t>(1045)</w:t>
            </w:r>
          </w:p>
        </w:tc>
        <w:tc>
          <w:tcPr>
            <w:tcW w:w="1152" w:type="dxa"/>
          </w:tcPr>
          <w:p w14:paraId="058DA403"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825D86">
              <w:rPr>
                <w:rFonts w:ascii="Calibri" w:hAnsi="Calibri" w:cs="Calibri"/>
                <w:sz w:val="20"/>
                <w:szCs w:val="20"/>
              </w:rPr>
              <w:t>Policy, Perf &amp; Comms</w:t>
            </w:r>
          </w:p>
          <w:p w14:paraId="25D9BA31"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0"/>
                <w:szCs w:val="20"/>
              </w:rPr>
            </w:pPr>
            <w:r w:rsidRPr="00825D86">
              <w:rPr>
                <w:rFonts w:ascii="Calibri" w:hAnsi="Calibri" w:cs="Calibri"/>
                <w:sz w:val="20"/>
                <w:szCs w:val="20"/>
              </w:rPr>
              <w:t>(8)</w:t>
            </w:r>
          </w:p>
        </w:tc>
        <w:tc>
          <w:tcPr>
            <w:tcW w:w="1583" w:type="dxa"/>
          </w:tcPr>
          <w:p w14:paraId="2CC8BEFF"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825D86">
              <w:rPr>
                <w:rFonts w:ascii="Calibri" w:hAnsi="Calibri" w:cs="Calibri"/>
                <w:sz w:val="20"/>
                <w:szCs w:val="20"/>
              </w:rPr>
              <w:t xml:space="preserve">Revenue &amp; Benefits </w:t>
            </w:r>
          </w:p>
          <w:p w14:paraId="2C540445" w14:textId="77777777" w:rsidR="00722007" w:rsidRPr="00825D86"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825D86">
              <w:rPr>
                <w:rFonts w:ascii="Calibri" w:hAnsi="Calibri" w:cs="Calibri"/>
                <w:sz w:val="20"/>
                <w:szCs w:val="20"/>
              </w:rPr>
              <w:t xml:space="preserve"> (436)</w:t>
            </w:r>
          </w:p>
        </w:tc>
      </w:tr>
    </w:tbl>
    <w:p w14:paraId="32A1C13C" w14:textId="77777777" w:rsidR="00722007" w:rsidRPr="002C4388" w:rsidRDefault="00722007" w:rsidP="00722007">
      <w:pPr>
        <w:ind w:right="-1"/>
        <w:rPr>
          <w:rFonts w:cs="Arial"/>
          <w:b/>
          <w:bCs/>
          <w:noProof/>
        </w:rPr>
      </w:pPr>
    </w:p>
    <w:p w14:paraId="027EDAB7" w14:textId="77777777" w:rsidR="00722007" w:rsidRPr="002C4388" w:rsidRDefault="00722007" w:rsidP="00722007">
      <w:pPr>
        <w:ind w:right="-1"/>
        <w:rPr>
          <w:rFonts w:cs="Arial"/>
          <w:b/>
          <w:bCs/>
          <w:noProof/>
        </w:rPr>
      </w:pPr>
    </w:p>
    <w:p w14:paraId="530B2216" w14:textId="77777777" w:rsidR="007917E4" w:rsidRPr="007917E4" w:rsidRDefault="007917E4" w:rsidP="007917E4">
      <w:pPr>
        <w:numPr>
          <w:ilvl w:val="0"/>
          <w:numId w:val="38"/>
        </w:numPr>
        <w:ind w:right="-1"/>
        <w:rPr>
          <w:rFonts w:cs="Arial"/>
          <w:noProof/>
        </w:rPr>
      </w:pPr>
      <w:r w:rsidRPr="007917E4">
        <w:rPr>
          <w:rFonts w:cs="Arial"/>
          <w:noProof/>
        </w:rPr>
        <w:t xml:space="preserve">Total number of complaints received: </w:t>
      </w:r>
      <w:r w:rsidRPr="007917E4">
        <w:rPr>
          <w:rFonts w:cs="Arial"/>
          <w:b/>
          <w:bCs/>
          <w:noProof/>
        </w:rPr>
        <w:t>8634</w:t>
      </w:r>
      <w:r w:rsidRPr="007917E4">
        <w:rPr>
          <w:rFonts w:cs="Arial"/>
          <w:noProof/>
        </w:rPr>
        <w:t>*</w:t>
      </w:r>
    </w:p>
    <w:p w14:paraId="4B0D50DE" w14:textId="77777777" w:rsidR="007917E4" w:rsidRDefault="007917E4" w:rsidP="007917E4">
      <w:pPr>
        <w:pStyle w:val="ListParagraph"/>
        <w:numPr>
          <w:ilvl w:val="0"/>
          <w:numId w:val="39"/>
        </w:numPr>
        <w:ind w:right="-1"/>
        <w:rPr>
          <w:rFonts w:cs="Arial"/>
          <w:noProof/>
        </w:rPr>
      </w:pPr>
      <w:r w:rsidRPr="007917E4">
        <w:rPr>
          <w:rFonts w:cs="Arial"/>
          <w:noProof/>
        </w:rPr>
        <w:t xml:space="preserve">Total number of complaints received at Stage 1: </w:t>
      </w:r>
      <w:r w:rsidRPr="007917E4">
        <w:rPr>
          <w:rFonts w:cs="Arial"/>
          <w:b/>
          <w:bCs/>
          <w:noProof/>
        </w:rPr>
        <w:t>96</w:t>
      </w:r>
      <w:r w:rsidRPr="007917E4">
        <w:rPr>
          <w:rFonts w:cs="Arial"/>
          <w:noProof/>
        </w:rPr>
        <w:t>%</w:t>
      </w:r>
      <w:r>
        <w:rPr>
          <w:rFonts w:cs="Arial"/>
          <w:noProof/>
        </w:rPr>
        <w:t xml:space="preserve"> </w:t>
      </w:r>
    </w:p>
    <w:p w14:paraId="6D27750A" w14:textId="527AC611" w:rsidR="007917E4" w:rsidRPr="007917E4" w:rsidRDefault="007917E4" w:rsidP="007917E4">
      <w:pPr>
        <w:pStyle w:val="ListParagraph"/>
        <w:numPr>
          <w:ilvl w:val="1"/>
          <w:numId w:val="39"/>
        </w:numPr>
        <w:ind w:right="-1"/>
        <w:rPr>
          <w:rFonts w:cs="Arial"/>
          <w:noProof/>
        </w:rPr>
      </w:pPr>
      <w:r>
        <w:rPr>
          <w:rFonts w:cs="Arial"/>
          <w:noProof/>
        </w:rPr>
        <w:t>(57% were resolved at the first point of contact through problem solving within 3 days)</w:t>
      </w:r>
    </w:p>
    <w:p w14:paraId="1DC1F2AD" w14:textId="77777777" w:rsidR="007917E4" w:rsidRDefault="007917E4" w:rsidP="007917E4">
      <w:pPr>
        <w:numPr>
          <w:ilvl w:val="0"/>
          <w:numId w:val="38"/>
        </w:numPr>
        <w:ind w:right="-1"/>
        <w:rPr>
          <w:rFonts w:cs="Arial"/>
          <w:noProof/>
        </w:rPr>
      </w:pPr>
      <w:r w:rsidRPr="007917E4">
        <w:rPr>
          <w:rFonts w:cs="Arial"/>
          <w:noProof/>
        </w:rPr>
        <w:t xml:space="preserve">Total number of complaints escalated to Stage 2: </w:t>
      </w:r>
      <w:r w:rsidRPr="007917E4">
        <w:rPr>
          <w:rFonts w:cs="Arial"/>
          <w:b/>
          <w:bCs/>
          <w:noProof/>
        </w:rPr>
        <w:t>1.7</w:t>
      </w:r>
      <w:r w:rsidRPr="007917E4">
        <w:rPr>
          <w:rFonts w:cs="Arial"/>
          <w:noProof/>
        </w:rPr>
        <w:t>%</w:t>
      </w:r>
    </w:p>
    <w:p w14:paraId="45C1189B" w14:textId="77777777" w:rsidR="007917E4" w:rsidRPr="007917E4" w:rsidRDefault="007917E4" w:rsidP="007917E4">
      <w:pPr>
        <w:ind w:left="720" w:right="-1"/>
        <w:rPr>
          <w:rFonts w:cs="Arial"/>
          <w:noProof/>
        </w:rPr>
      </w:pPr>
    </w:p>
    <w:p w14:paraId="34879C02" w14:textId="77777777" w:rsidR="007917E4" w:rsidRPr="007917E4" w:rsidRDefault="007917E4" w:rsidP="007917E4">
      <w:pPr>
        <w:numPr>
          <w:ilvl w:val="0"/>
          <w:numId w:val="38"/>
        </w:numPr>
        <w:ind w:right="-1"/>
        <w:rPr>
          <w:rFonts w:cs="Arial"/>
          <w:noProof/>
        </w:rPr>
      </w:pPr>
      <w:r w:rsidRPr="007917E4">
        <w:rPr>
          <w:rFonts w:cs="Arial"/>
          <w:noProof/>
        </w:rPr>
        <w:t xml:space="preserve">Total number of complaints resolved: </w:t>
      </w:r>
      <w:r w:rsidRPr="007917E4">
        <w:rPr>
          <w:rFonts w:cs="Arial"/>
          <w:b/>
          <w:bCs/>
          <w:noProof/>
        </w:rPr>
        <w:t>5681</w:t>
      </w:r>
      <w:r w:rsidRPr="007917E4">
        <w:rPr>
          <w:rFonts w:cs="Arial"/>
          <w:noProof/>
        </w:rPr>
        <w:t>**</w:t>
      </w:r>
    </w:p>
    <w:p w14:paraId="5178C54D" w14:textId="77777777" w:rsidR="007917E4" w:rsidRPr="007917E4" w:rsidRDefault="007917E4" w:rsidP="007917E4">
      <w:pPr>
        <w:numPr>
          <w:ilvl w:val="0"/>
          <w:numId w:val="38"/>
        </w:numPr>
        <w:ind w:right="-1"/>
        <w:rPr>
          <w:rFonts w:cs="Arial"/>
          <w:noProof/>
        </w:rPr>
      </w:pPr>
      <w:r w:rsidRPr="007917E4">
        <w:rPr>
          <w:rFonts w:cs="Arial"/>
          <w:noProof/>
        </w:rPr>
        <w:t xml:space="preserve">Total number of complaints resolved at Stage 1: </w:t>
      </w:r>
      <w:r w:rsidRPr="007917E4">
        <w:rPr>
          <w:rFonts w:cs="Arial"/>
          <w:b/>
          <w:bCs/>
          <w:noProof/>
        </w:rPr>
        <w:t>96.6%</w:t>
      </w:r>
      <w:r w:rsidRPr="007917E4">
        <w:rPr>
          <w:rFonts w:cs="Arial"/>
          <w:noProof/>
        </w:rPr>
        <w:t xml:space="preserve"> (5488)</w:t>
      </w:r>
    </w:p>
    <w:p w14:paraId="21360D3E" w14:textId="77777777" w:rsidR="007917E4" w:rsidRPr="007917E4" w:rsidRDefault="007917E4" w:rsidP="007917E4">
      <w:pPr>
        <w:numPr>
          <w:ilvl w:val="0"/>
          <w:numId w:val="38"/>
        </w:numPr>
        <w:ind w:right="-1"/>
        <w:rPr>
          <w:rFonts w:cs="Arial"/>
          <w:noProof/>
        </w:rPr>
      </w:pPr>
      <w:r w:rsidRPr="007917E4">
        <w:rPr>
          <w:rFonts w:cs="Arial"/>
          <w:noProof/>
        </w:rPr>
        <w:t xml:space="preserve">Total number of complaints resolved at Stage 2: </w:t>
      </w:r>
      <w:r w:rsidRPr="007917E4">
        <w:rPr>
          <w:rFonts w:cs="Arial"/>
          <w:b/>
          <w:bCs/>
          <w:noProof/>
        </w:rPr>
        <w:t>2%</w:t>
      </w:r>
      <w:r w:rsidRPr="007917E4">
        <w:rPr>
          <w:rFonts w:cs="Arial"/>
          <w:noProof/>
        </w:rPr>
        <w:t xml:space="preserve"> (115)</w:t>
      </w:r>
    </w:p>
    <w:p w14:paraId="7A56FF65" w14:textId="77777777" w:rsidR="00722007" w:rsidRPr="007917E4" w:rsidRDefault="00722007" w:rsidP="00722007">
      <w:pPr>
        <w:ind w:right="-1"/>
        <w:rPr>
          <w:rFonts w:cs="Arial"/>
          <w:noProof/>
        </w:rPr>
      </w:pPr>
    </w:p>
    <w:p w14:paraId="7690B2B6" w14:textId="77777777" w:rsidR="00722007" w:rsidRDefault="00722007" w:rsidP="00722007">
      <w:pPr>
        <w:ind w:right="-1"/>
        <w:rPr>
          <w:rFonts w:cs="Arial"/>
          <w:b/>
          <w:bCs/>
          <w:noProof/>
        </w:rPr>
      </w:pPr>
    </w:p>
    <w:p w14:paraId="63E9B3B7" w14:textId="5694E10D" w:rsidR="007917E4" w:rsidRPr="007917E4" w:rsidRDefault="007917E4" w:rsidP="007917E4">
      <w:pPr>
        <w:ind w:right="-1"/>
        <w:rPr>
          <w:rFonts w:cs="Arial"/>
          <w:noProof/>
          <w:sz w:val="20"/>
          <w:szCs w:val="20"/>
        </w:rPr>
      </w:pPr>
      <w:r w:rsidRPr="007917E4">
        <w:rPr>
          <w:rFonts w:cs="Arial"/>
          <w:noProof/>
          <w:sz w:val="20"/>
          <w:szCs w:val="20"/>
        </w:rPr>
        <w:t>*</w:t>
      </w:r>
      <w:r>
        <w:rPr>
          <w:rFonts w:cs="Arial"/>
          <w:noProof/>
          <w:sz w:val="20"/>
          <w:szCs w:val="20"/>
        </w:rPr>
        <w:t xml:space="preserve">New complaints - </w:t>
      </w:r>
      <w:r w:rsidRPr="007917E4">
        <w:rPr>
          <w:rFonts w:cs="Arial"/>
          <w:i/>
          <w:iCs/>
          <w:noProof/>
          <w:sz w:val="20"/>
          <w:szCs w:val="20"/>
        </w:rPr>
        <w:t>Includes Strategic Partners &amp; Statutory complaints</w:t>
      </w:r>
    </w:p>
    <w:p w14:paraId="17A05F3B" w14:textId="1F106DB5" w:rsidR="007917E4" w:rsidRPr="007917E4" w:rsidRDefault="007917E4" w:rsidP="007917E4">
      <w:pPr>
        <w:ind w:right="-1"/>
        <w:rPr>
          <w:rFonts w:cs="Arial"/>
          <w:noProof/>
          <w:sz w:val="20"/>
          <w:szCs w:val="20"/>
        </w:rPr>
      </w:pPr>
      <w:r w:rsidRPr="007917E4">
        <w:rPr>
          <w:rFonts w:cs="Arial"/>
          <w:i/>
          <w:iCs/>
          <w:noProof/>
          <w:sz w:val="20"/>
          <w:szCs w:val="20"/>
        </w:rPr>
        <w:t>**</w:t>
      </w:r>
      <w:r>
        <w:rPr>
          <w:rFonts w:cs="Arial"/>
          <w:i/>
          <w:iCs/>
          <w:noProof/>
          <w:sz w:val="20"/>
          <w:szCs w:val="20"/>
        </w:rPr>
        <w:t xml:space="preserve">Resolved Complaints - </w:t>
      </w:r>
      <w:r w:rsidRPr="007917E4">
        <w:rPr>
          <w:rFonts w:cs="Arial"/>
          <w:i/>
          <w:iCs/>
          <w:noProof/>
          <w:sz w:val="20"/>
          <w:szCs w:val="20"/>
        </w:rPr>
        <w:t>Excludes Strategic partners &amp; Statutory complaints</w:t>
      </w:r>
    </w:p>
    <w:p w14:paraId="16EC1248" w14:textId="77777777" w:rsidR="00722007" w:rsidRPr="006C54E6" w:rsidRDefault="00722007" w:rsidP="00722007">
      <w:pPr>
        <w:ind w:right="-1"/>
        <w:rPr>
          <w:rFonts w:cs="Arial"/>
          <w:b/>
        </w:rPr>
      </w:pPr>
      <w:r w:rsidRPr="002C4388">
        <w:rPr>
          <w:rFonts w:cs="Arial"/>
          <w:b/>
          <w:bCs/>
          <w:noProof/>
        </w:rPr>
        <w:lastRenderedPageBreak/>
        <w:t>4.2</w:t>
      </w:r>
      <w:r w:rsidRPr="002C4388">
        <w:rPr>
          <w:noProof/>
        </w:rPr>
        <w:t xml:space="preserve"> </w:t>
      </w:r>
      <w:r w:rsidRPr="00057560">
        <w:rPr>
          <w:rFonts w:cs="Arial"/>
          <w:b/>
        </w:rPr>
        <w:t>Complaint Volume Summary by Service</w:t>
      </w:r>
    </w:p>
    <w:p w14:paraId="79860681" w14:textId="77777777" w:rsidR="00722007" w:rsidRPr="002C4388" w:rsidRDefault="00722007" w:rsidP="00722007">
      <w:pPr>
        <w:jc w:val="both"/>
        <w:rPr>
          <w:noProof/>
        </w:rPr>
      </w:pPr>
    </w:p>
    <w:p w14:paraId="25B48577" w14:textId="77777777" w:rsidR="00722007" w:rsidRPr="002C4388" w:rsidRDefault="00722007" w:rsidP="00722007">
      <w:pPr>
        <w:jc w:val="both"/>
        <w:rPr>
          <w:noProof/>
        </w:rPr>
      </w:pPr>
      <w:r>
        <w:rPr>
          <w:noProof/>
        </w:rPr>
        <w:drawing>
          <wp:inline distT="0" distB="0" distL="0" distR="0" wp14:anchorId="65CECD6E" wp14:editId="49ABE67A">
            <wp:extent cx="5876925" cy="3498850"/>
            <wp:effectExtent l="0" t="0" r="9525" b="6350"/>
            <wp:docPr id="1809807451" name="Chart 1" descr="Total complaint volumes by Servie.Breakdown is:&#10;Adults - 3%&#10;Childrens - 3.6%&#10;Public Health - 0.1%&#10;City Futures - 0.8%&#10;Strategic Support Services - 5.4%&#10;Neighbourhood Services - 56.2%&#10;Amey - 14.6%&#10;Veolia - 16.3%">
              <a:extLst xmlns:a="http://schemas.openxmlformats.org/drawingml/2006/main">
                <a:ext uri="{FF2B5EF4-FFF2-40B4-BE49-F238E27FC236}">
                  <a16:creationId xmlns:a16="http://schemas.microsoft.com/office/drawing/2014/main" id="{E43A50F4-481D-6E6C-55C4-E2B0F50F4E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970F0C9" w14:textId="77777777" w:rsidR="00722007" w:rsidRDefault="00722007" w:rsidP="00722007">
      <w:pPr>
        <w:jc w:val="both"/>
        <w:rPr>
          <w:rFonts w:cs="Arial"/>
          <w:b/>
          <w:bCs/>
        </w:rPr>
      </w:pPr>
    </w:p>
    <w:p w14:paraId="1CD21E99" w14:textId="77777777" w:rsidR="00722007" w:rsidRDefault="00722007" w:rsidP="00722007">
      <w:pPr>
        <w:jc w:val="both"/>
        <w:rPr>
          <w:rFonts w:cs="Arial"/>
        </w:rPr>
      </w:pPr>
      <w:r w:rsidRPr="00D97E31">
        <w:rPr>
          <w:rFonts w:cs="Arial"/>
          <w:b/>
          <w:bCs/>
        </w:rPr>
        <w:t>4.</w:t>
      </w:r>
      <w:r>
        <w:rPr>
          <w:rFonts w:cs="Arial"/>
          <w:b/>
          <w:bCs/>
        </w:rPr>
        <w:t>3</w:t>
      </w:r>
      <w:r>
        <w:rPr>
          <w:rFonts w:cs="Arial"/>
        </w:rPr>
        <w:t xml:space="preserve"> I</w:t>
      </w:r>
      <w:r w:rsidRPr="00866B98">
        <w:rPr>
          <w:rFonts w:cs="Arial"/>
        </w:rPr>
        <w:t xml:space="preserve">n 2023-24, The Council received a total of </w:t>
      </w:r>
      <w:r w:rsidRPr="00087A90">
        <w:rPr>
          <w:rFonts w:cs="Arial"/>
          <w:b/>
          <w:bCs/>
        </w:rPr>
        <w:t>8634</w:t>
      </w:r>
      <w:r w:rsidRPr="00866B98">
        <w:rPr>
          <w:rFonts w:cs="Arial"/>
        </w:rPr>
        <w:t xml:space="preserve"> complaints (including its strategic partners). This compares with 9514 in 2022-23, which represents a </w:t>
      </w:r>
      <w:r>
        <w:rPr>
          <w:rFonts w:cs="Arial"/>
        </w:rPr>
        <w:t>9.3</w:t>
      </w:r>
      <w:r w:rsidRPr="00866B98">
        <w:rPr>
          <w:rFonts w:cs="Arial"/>
        </w:rPr>
        <w:t>% (</w:t>
      </w:r>
      <w:r>
        <w:rPr>
          <w:rFonts w:cs="Arial"/>
        </w:rPr>
        <w:t>880</w:t>
      </w:r>
      <w:r w:rsidRPr="00866B98">
        <w:rPr>
          <w:rFonts w:cs="Arial"/>
        </w:rPr>
        <w:t xml:space="preserve"> decrease in overall complaint volumes. </w:t>
      </w:r>
    </w:p>
    <w:p w14:paraId="43EC8350" w14:textId="77777777" w:rsidR="00722007" w:rsidRPr="00866B98" w:rsidRDefault="00722007" w:rsidP="00722007">
      <w:pPr>
        <w:jc w:val="both"/>
        <w:rPr>
          <w:rFonts w:cs="Arial"/>
        </w:rPr>
      </w:pPr>
    </w:p>
    <w:p w14:paraId="63766296" w14:textId="12C3B666" w:rsidR="00722007" w:rsidRDefault="00722007" w:rsidP="00722007">
      <w:pPr>
        <w:jc w:val="both"/>
        <w:rPr>
          <w:rFonts w:cs="Arial"/>
        </w:rPr>
      </w:pPr>
      <w:r>
        <w:rPr>
          <w:rFonts w:cs="Arial"/>
          <w:b/>
          <w:bCs/>
        </w:rPr>
        <w:t xml:space="preserve">4.4 </w:t>
      </w:r>
      <w:r w:rsidRPr="007D2077">
        <w:rPr>
          <w:rFonts w:cs="Arial"/>
          <w:b/>
          <w:bCs/>
        </w:rPr>
        <w:t>Strategic Partners:</w:t>
      </w:r>
      <w:r>
        <w:rPr>
          <w:rFonts w:cs="Arial"/>
          <w:b/>
          <w:bCs/>
        </w:rPr>
        <w:t xml:space="preserve"> </w:t>
      </w:r>
      <w:r w:rsidRPr="00866B98">
        <w:rPr>
          <w:rFonts w:cs="Arial"/>
        </w:rPr>
        <w:t>Amey</w:t>
      </w:r>
      <w:r>
        <w:rPr>
          <w:rFonts w:cs="Arial"/>
        </w:rPr>
        <w:t xml:space="preserve"> (Streetscene)</w:t>
      </w:r>
      <w:r w:rsidRPr="00866B98">
        <w:rPr>
          <w:rFonts w:cs="Arial"/>
        </w:rPr>
        <w:t xml:space="preserve"> represents </w:t>
      </w:r>
      <w:r>
        <w:rPr>
          <w:rFonts w:cs="Arial"/>
        </w:rPr>
        <w:t>14.6</w:t>
      </w:r>
      <w:r w:rsidRPr="00866B98">
        <w:rPr>
          <w:rFonts w:cs="Arial"/>
        </w:rPr>
        <w:t>%</w:t>
      </w:r>
      <w:r>
        <w:rPr>
          <w:rFonts w:cs="Arial"/>
        </w:rPr>
        <w:t>(1263)</w:t>
      </w:r>
      <w:r w:rsidRPr="00866B98">
        <w:rPr>
          <w:rFonts w:cs="Arial"/>
        </w:rPr>
        <w:t xml:space="preserve"> and Veolia 1</w:t>
      </w:r>
      <w:r>
        <w:rPr>
          <w:rFonts w:cs="Arial"/>
        </w:rPr>
        <w:t>6.3</w:t>
      </w:r>
      <w:r w:rsidRPr="00866B98">
        <w:rPr>
          <w:rFonts w:cs="Arial"/>
        </w:rPr>
        <w:t>%</w:t>
      </w:r>
      <w:r>
        <w:rPr>
          <w:rFonts w:cs="Arial"/>
        </w:rPr>
        <w:t>(1407)</w:t>
      </w:r>
      <w:r w:rsidRPr="00866B98">
        <w:rPr>
          <w:rFonts w:cs="Arial"/>
        </w:rPr>
        <w:t xml:space="preserve"> - a total of </w:t>
      </w:r>
      <w:r>
        <w:rPr>
          <w:rFonts w:cs="Arial"/>
        </w:rPr>
        <w:t>30.9</w:t>
      </w:r>
      <w:r w:rsidRPr="00866B98">
        <w:rPr>
          <w:rFonts w:cs="Arial"/>
        </w:rPr>
        <w:t>% (</w:t>
      </w:r>
      <w:r>
        <w:rPr>
          <w:rFonts w:cs="Arial"/>
        </w:rPr>
        <w:t>2670</w:t>
      </w:r>
      <w:r w:rsidRPr="00866B98">
        <w:rPr>
          <w:rFonts w:cs="Arial"/>
        </w:rPr>
        <w:t>) of all new complaints received</w:t>
      </w:r>
      <w:r>
        <w:rPr>
          <w:rFonts w:cs="Arial"/>
        </w:rPr>
        <w:t xml:space="preserve">. This is a slight increase to the 2022-23 result of 30%. </w:t>
      </w:r>
      <w:r w:rsidRPr="00A435B4">
        <w:rPr>
          <w:rFonts w:cs="Arial"/>
          <w:b/>
          <w:bCs/>
        </w:rPr>
        <w:t xml:space="preserve">See Appendix </w:t>
      </w:r>
      <w:r w:rsidR="006C7C75">
        <w:rPr>
          <w:rFonts w:cs="Arial"/>
          <w:b/>
          <w:bCs/>
        </w:rPr>
        <w:t>3</w:t>
      </w:r>
      <w:r>
        <w:rPr>
          <w:rFonts w:cs="Arial"/>
          <w:b/>
          <w:bCs/>
        </w:rPr>
        <w:t xml:space="preserve"> for strategic partners annual reports.</w:t>
      </w:r>
    </w:p>
    <w:p w14:paraId="4FB0FC1E" w14:textId="77777777" w:rsidR="00722007" w:rsidRPr="007D2077" w:rsidRDefault="00722007" w:rsidP="00722007">
      <w:pPr>
        <w:jc w:val="both"/>
        <w:rPr>
          <w:rFonts w:cs="Arial"/>
          <w:b/>
          <w:bCs/>
        </w:rPr>
      </w:pPr>
    </w:p>
    <w:p w14:paraId="53C4ECC1" w14:textId="77777777" w:rsidR="00722007" w:rsidRDefault="00722007" w:rsidP="00722007">
      <w:pPr>
        <w:jc w:val="both"/>
        <w:rPr>
          <w:rFonts w:cs="Arial"/>
        </w:rPr>
      </w:pPr>
      <w:r>
        <w:rPr>
          <w:rFonts w:cs="Arial"/>
          <w:b/>
          <w:bCs/>
        </w:rPr>
        <w:t xml:space="preserve">4.5 </w:t>
      </w:r>
      <w:r w:rsidRPr="007D2077">
        <w:rPr>
          <w:rFonts w:cs="Arial"/>
          <w:b/>
          <w:bCs/>
        </w:rPr>
        <w:t>All other Council Services:</w:t>
      </w:r>
      <w:r>
        <w:rPr>
          <w:rFonts w:cs="Arial"/>
        </w:rPr>
        <w:t xml:space="preserve"> The total Council’s complaints volume (excluding strategic partners) was 69.1% (5964) – a decrease on 2022-23 results of 70%.</w:t>
      </w:r>
    </w:p>
    <w:p w14:paraId="44BB8A7F" w14:textId="77777777" w:rsidR="00722007" w:rsidRDefault="00722007" w:rsidP="00722007">
      <w:pPr>
        <w:jc w:val="both"/>
        <w:rPr>
          <w:rFonts w:cs="Arial"/>
        </w:rPr>
      </w:pPr>
    </w:p>
    <w:p w14:paraId="69BCF091" w14:textId="77777777" w:rsidR="00722007" w:rsidRPr="00107537" w:rsidRDefault="00722007" w:rsidP="00722007">
      <w:pPr>
        <w:pStyle w:val="ListParagraph"/>
        <w:numPr>
          <w:ilvl w:val="3"/>
          <w:numId w:val="22"/>
        </w:numPr>
        <w:spacing w:after="200"/>
        <w:jc w:val="both"/>
        <w:rPr>
          <w:rFonts w:cs="Arial"/>
        </w:rPr>
      </w:pPr>
      <w:r w:rsidRPr="00107537">
        <w:rPr>
          <w:rFonts w:cs="Arial"/>
          <w:b/>
          <w:bCs/>
        </w:rPr>
        <w:t>Neighbourhood Services:</w:t>
      </w:r>
      <w:r w:rsidRPr="00107537">
        <w:rPr>
          <w:rFonts w:cs="Arial"/>
        </w:rPr>
        <w:t xml:space="preserve"> The Council Portfolio receiving the highest number of complaints was Neighbourhood Services – 81.3% (4851/5964). Council Housing Repairs &amp; Maintenance (2974) &amp; Housing Services (1045) complaints were the majority types of complaints.</w:t>
      </w:r>
    </w:p>
    <w:p w14:paraId="1065E0FE" w14:textId="77777777" w:rsidR="00722007" w:rsidRPr="00107537" w:rsidRDefault="00722007" w:rsidP="00722007">
      <w:pPr>
        <w:pStyle w:val="ListParagraph"/>
        <w:ind w:left="1080"/>
        <w:jc w:val="both"/>
        <w:rPr>
          <w:rFonts w:cs="Arial"/>
        </w:rPr>
      </w:pPr>
    </w:p>
    <w:p w14:paraId="2F751C7C" w14:textId="77777777" w:rsidR="00722007" w:rsidRPr="00107537" w:rsidRDefault="00722007" w:rsidP="00722007">
      <w:pPr>
        <w:pStyle w:val="ListParagraph"/>
        <w:numPr>
          <w:ilvl w:val="3"/>
          <w:numId w:val="22"/>
        </w:numPr>
        <w:spacing w:after="200"/>
        <w:jc w:val="both"/>
        <w:rPr>
          <w:rFonts w:cs="Arial"/>
        </w:rPr>
      </w:pPr>
      <w:r w:rsidRPr="00107537">
        <w:rPr>
          <w:rFonts w:cs="Arial"/>
          <w:b/>
          <w:bCs/>
        </w:rPr>
        <w:t>Repairs &amp; Maintenance</w:t>
      </w:r>
      <w:r w:rsidRPr="00107537">
        <w:rPr>
          <w:rFonts w:cs="Arial"/>
        </w:rPr>
        <w:t xml:space="preserve"> received the highest volume of Neighbourhoods complaints</w:t>
      </w:r>
      <w:r>
        <w:rPr>
          <w:rFonts w:cs="Arial"/>
        </w:rPr>
        <w:t xml:space="preserve"> </w:t>
      </w:r>
      <w:r w:rsidRPr="00107537">
        <w:rPr>
          <w:rFonts w:cs="Arial"/>
        </w:rPr>
        <w:t>– 49.8% (2974/5964); followed by Housing Services – 17.5% (1045/5964) of total new complaint volumes (excluding partners).</w:t>
      </w:r>
    </w:p>
    <w:p w14:paraId="3AD27AF8" w14:textId="77777777" w:rsidR="00722007" w:rsidRPr="00107537" w:rsidRDefault="00722007" w:rsidP="00722007">
      <w:pPr>
        <w:pStyle w:val="ListParagraph"/>
        <w:rPr>
          <w:rFonts w:cs="Arial"/>
          <w:b/>
          <w:bCs/>
        </w:rPr>
      </w:pPr>
    </w:p>
    <w:p w14:paraId="37C43F3B" w14:textId="77777777" w:rsidR="00722007" w:rsidRPr="00107537" w:rsidRDefault="00722007" w:rsidP="00722007">
      <w:pPr>
        <w:pStyle w:val="ListParagraph"/>
        <w:numPr>
          <w:ilvl w:val="3"/>
          <w:numId w:val="22"/>
        </w:numPr>
        <w:spacing w:after="200"/>
        <w:jc w:val="both"/>
        <w:rPr>
          <w:rFonts w:cs="Arial"/>
        </w:rPr>
      </w:pPr>
      <w:r w:rsidRPr="00107537">
        <w:rPr>
          <w:rFonts w:cs="Arial"/>
          <w:b/>
          <w:bCs/>
        </w:rPr>
        <w:t>Housing &amp; Repairs Services</w:t>
      </w:r>
      <w:r w:rsidRPr="00107537">
        <w:rPr>
          <w:rFonts w:cs="Arial"/>
        </w:rPr>
        <w:t xml:space="preserve"> therefore, represented a combined total of 67.3% (4019/5964) of total new complaint volumes (excluding partners) and 46.5% of total new complaint volumes (4019/8634 -including partners).</w:t>
      </w:r>
    </w:p>
    <w:p w14:paraId="7EBA8AAE" w14:textId="77777777" w:rsidR="00722007" w:rsidRPr="00515719" w:rsidRDefault="00722007" w:rsidP="00722007">
      <w:pPr>
        <w:rPr>
          <w:rFonts w:cs="Arial"/>
          <w:b/>
          <w:bCs/>
          <w:lang w:val="en-US"/>
        </w:rPr>
      </w:pPr>
    </w:p>
    <w:p w14:paraId="556723A7" w14:textId="77777777" w:rsidR="00722007" w:rsidRDefault="00722007" w:rsidP="00722007">
      <w:pPr>
        <w:rPr>
          <w:rFonts w:cs="Arial"/>
          <w:b/>
          <w:bCs/>
        </w:rPr>
      </w:pPr>
    </w:p>
    <w:p w14:paraId="70CFB3FA" w14:textId="77777777" w:rsidR="00722007" w:rsidRPr="005C66F1" w:rsidRDefault="00722007" w:rsidP="00722007">
      <w:pPr>
        <w:rPr>
          <w:rFonts w:cs="Arial"/>
          <w:b/>
          <w:bCs/>
        </w:rPr>
      </w:pPr>
      <w:r w:rsidRPr="005C66F1">
        <w:rPr>
          <w:rFonts w:cs="Arial"/>
          <w:b/>
          <w:bCs/>
        </w:rPr>
        <w:lastRenderedPageBreak/>
        <w:t>4.</w:t>
      </w:r>
      <w:r>
        <w:rPr>
          <w:rFonts w:cs="Arial"/>
          <w:b/>
          <w:bCs/>
        </w:rPr>
        <w:t>6</w:t>
      </w:r>
      <w:r w:rsidRPr="005C66F1">
        <w:rPr>
          <w:rFonts w:cs="Arial"/>
          <w:b/>
          <w:bCs/>
        </w:rPr>
        <w:t xml:space="preserve"> Complaint Volume Trend:</w:t>
      </w:r>
    </w:p>
    <w:p w14:paraId="6B3876C1" w14:textId="77777777" w:rsidR="00722007" w:rsidRDefault="00722007" w:rsidP="00722007">
      <w:pPr>
        <w:rPr>
          <w:rFonts w:cs="Arial"/>
          <w:b/>
          <w:bCs/>
          <w:sz w:val="22"/>
          <w:szCs w:val="22"/>
        </w:rPr>
      </w:pPr>
    </w:p>
    <w:p w14:paraId="7030AA8B" w14:textId="77777777" w:rsidR="00722007" w:rsidRDefault="00722007" w:rsidP="00722007">
      <w:pPr>
        <w:rPr>
          <w:rFonts w:cs="Arial"/>
          <w:b/>
          <w:bCs/>
          <w:sz w:val="22"/>
          <w:szCs w:val="22"/>
        </w:rPr>
      </w:pPr>
      <w:r w:rsidRPr="0068039B">
        <w:rPr>
          <w:noProof/>
        </w:rPr>
        <w:drawing>
          <wp:inline distT="0" distB="0" distL="0" distR="0" wp14:anchorId="62B5B747" wp14:editId="7044FA47">
            <wp:extent cx="5695315" cy="2604770"/>
            <wp:effectExtent l="0" t="0" r="635" b="5080"/>
            <wp:docPr id="5" name="Chart 1" descr="Overall Complaint Volume Trend&#10;2020/21 - 2014&#10;2021/22 - 2580&#10;2022/23 - 9514&#10;2023/24 - 863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60B8E02" w14:textId="77777777" w:rsidR="00722007" w:rsidRDefault="00722007" w:rsidP="00722007">
      <w:pPr>
        <w:rPr>
          <w:rFonts w:cs="Arial"/>
          <w:b/>
          <w:bCs/>
          <w:sz w:val="22"/>
          <w:szCs w:val="22"/>
        </w:rPr>
      </w:pPr>
    </w:p>
    <w:p w14:paraId="5453B1C6" w14:textId="77777777" w:rsidR="00722007" w:rsidRPr="00166C3B" w:rsidRDefault="00722007" w:rsidP="00722007">
      <w:pPr>
        <w:rPr>
          <w:rFonts w:cs="Arial"/>
          <w:b/>
          <w:bCs/>
          <w:sz w:val="22"/>
          <w:szCs w:val="22"/>
        </w:rPr>
      </w:pPr>
    </w:p>
    <w:p w14:paraId="29D7EAF9" w14:textId="77777777" w:rsidR="00722007" w:rsidRDefault="00722007" w:rsidP="00722007">
      <w:pPr>
        <w:jc w:val="both"/>
        <w:rPr>
          <w:rFonts w:cs="Arial"/>
        </w:rPr>
      </w:pPr>
      <w:r>
        <w:rPr>
          <w:rFonts w:cs="Arial"/>
        </w:rPr>
        <w:t xml:space="preserve">4.6.1  To improve the handling, management and recording of complaints, a new complaints management recording system was implemented in November 2021. This also allowed for complaints resolved via ‘problem solving’ to be routinely  recorded. </w:t>
      </w:r>
    </w:p>
    <w:p w14:paraId="5B5E1777" w14:textId="77777777" w:rsidR="00722007" w:rsidRDefault="00722007" w:rsidP="00722007">
      <w:pPr>
        <w:jc w:val="both"/>
        <w:rPr>
          <w:rFonts w:cs="Arial"/>
        </w:rPr>
      </w:pPr>
    </w:p>
    <w:p w14:paraId="43B7153C" w14:textId="77777777" w:rsidR="00722007" w:rsidRDefault="00722007" w:rsidP="00722007">
      <w:pPr>
        <w:jc w:val="both"/>
        <w:rPr>
          <w:rFonts w:cs="Arial"/>
        </w:rPr>
      </w:pPr>
      <w:r>
        <w:rPr>
          <w:rFonts w:cs="Arial"/>
        </w:rPr>
        <w:t xml:space="preserve">4.6.2 </w:t>
      </w:r>
      <w:r>
        <w:rPr>
          <w:rFonts w:cs="Arial"/>
        </w:rPr>
        <w:tab/>
      </w:r>
      <w:r w:rsidRPr="00F5498B">
        <w:rPr>
          <w:rFonts w:cs="Arial"/>
        </w:rPr>
        <w:t>Complaints resolved through problem solving are those which are resolved at the first point of contact, with the aim of resolving these fully within 3 working days.</w:t>
      </w:r>
      <w:r>
        <w:rPr>
          <w:rFonts w:cs="Arial"/>
        </w:rPr>
        <w:t xml:space="preserve"> </w:t>
      </w:r>
    </w:p>
    <w:p w14:paraId="61B672F1" w14:textId="77777777" w:rsidR="00722007" w:rsidRPr="00FF638A" w:rsidRDefault="00722007" w:rsidP="00722007">
      <w:pPr>
        <w:jc w:val="both"/>
        <w:rPr>
          <w:rFonts w:cs="Arial"/>
        </w:rPr>
      </w:pPr>
      <w:r>
        <w:rPr>
          <w:rFonts w:cs="Arial"/>
        </w:rPr>
        <w:t>Since 2022-23, complaints resolved through problem solving are included as part of our Stage 1 results.</w:t>
      </w:r>
    </w:p>
    <w:p w14:paraId="2F6460B7" w14:textId="77777777" w:rsidR="00722007" w:rsidRDefault="00722007" w:rsidP="00722007">
      <w:pPr>
        <w:jc w:val="both"/>
        <w:rPr>
          <w:rFonts w:cs="Arial"/>
        </w:rPr>
      </w:pPr>
      <w:r>
        <w:rPr>
          <w:rFonts w:cs="Arial"/>
        </w:rPr>
        <w:t xml:space="preserve">Prior to November 2021, complaints were not recorded centrally nor reported consistently, which resulted in relatively low recorded complaint volumes. </w:t>
      </w:r>
    </w:p>
    <w:p w14:paraId="38DF2C2A" w14:textId="77777777" w:rsidR="00722007" w:rsidRDefault="00722007" w:rsidP="00722007">
      <w:pPr>
        <w:jc w:val="both"/>
        <w:rPr>
          <w:rFonts w:cs="Arial"/>
        </w:rPr>
      </w:pPr>
    </w:p>
    <w:p w14:paraId="64AE1F5F" w14:textId="77777777" w:rsidR="00722007" w:rsidRDefault="00722007" w:rsidP="00722007">
      <w:pPr>
        <w:jc w:val="both"/>
        <w:rPr>
          <w:rFonts w:cs="Arial"/>
        </w:rPr>
      </w:pPr>
      <w:r>
        <w:rPr>
          <w:rFonts w:cs="Arial"/>
        </w:rPr>
        <w:t xml:space="preserve">4.6.3 </w:t>
      </w:r>
      <w:r>
        <w:rPr>
          <w:rFonts w:cs="Arial"/>
        </w:rPr>
        <w:tab/>
        <w:t xml:space="preserve">In 2022-23, complaint volumes peaked at 9514, and have reduced in 2023-24 to 8634. </w:t>
      </w:r>
    </w:p>
    <w:p w14:paraId="06F670BB" w14:textId="77777777" w:rsidR="00722007" w:rsidRDefault="00722007" w:rsidP="00722007">
      <w:pPr>
        <w:jc w:val="both"/>
        <w:rPr>
          <w:rFonts w:cs="Arial"/>
        </w:rPr>
      </w:pPr>
    </w:p>
    <w:p w14:paraId="374F7B05" w14:textId="77777777" w:rsidR="00722007" w:rsidRDefault="00722007" w:rsidP="00722007">
      <w:pPr>
        <w:jc w:val="both"/>
        <w:rPr>
          <w:rFonts w:cs="Arial"/>
        </w:rPr>
      </w:pPr>
      <w:r>
        <w:rPr>
          <w:rFonts w:cs="Arial"/>
        </w:rPr>
        <w:t xml:space="preserve">4.6.4 </w:t>
      </w:r>
      <w:r>
        <w:rPr>
          <w:rFonts w:cs="Arial"/>
        </w:rPr>
        <w:tab/>
        <w:t>Against the baseline year of 2021-22 (2580), complaint volumes represented a 269% increase in 2022-23(9514) and 235% increase in 2023-24(8634).</w:t>
      </w:r>
    </w:p>
    <w:p w14:paraId="7F2F346C" w14:textId="77777777" w:rsidR="00722007" w:rsidRDefault="00722007" w:rsidP="00722007">
      <w:pPr>
        <w:ind w:right="-1"/>
        <w:rPr>
          <w:rFonts w:cs="Arial"/>
          <w:b/>
          <w:bCs/>
        </w:rPr>
      </w:pPr>
    </w:p>
    <w:p w14:paraId="50FB099F" w14:textId="77777777" w:rsidR="00722007" w:rsidRDefault="00722007" w:rsidP="00722007">
      <w:pPr>
        <w:jc w:val="both"/>
        <w:rPr>
          <w:rFonts w:cs="Arial"/>
          <w:b/>
          <w:bCs/>
        </w:rPr>
      </w:pPr>
      <w:r w:rsidRPr="008D4868">
        <w:rPr>
          <w:rStyle w:val="Strong"/>
          <w:rFonts w:cs="Arial"/>
        </w:rPr>
        <w:t>Receiving a high volume of complaints is not necessarily indicative of a failing. Rather it may indicate the complaints process is accessible, the organisation is open and transparent, and our customers feel they can complain and believe there is value in doing so.</w:t>
      </w:r>
    </w:p>
    <w:p w14:paraId="51DEF6F3" w14:textId="77777777" w:rsidR="00722007" w:rsidRDefault="00722007" w:rsidP="00722007">
      <w:pPr>
        <w:jc w:val="both"/>
        <w:rPr>
          <w:rFonts w:cs="Arial"/>
          <w:b/>
          <w:bCs/>
        </w:rPr>
      </w:pPr>
    </w:p>
    <w:p w14:paraId="026643BA" w14:textId="77777777" w:rsidR="00AC5301" w:rsidRDefault="00AC5301" w:rsidP="00722007">
      <w:pPr>
        <w:jc w:val="both"/>
        <w:rPr>
          <w:rFonts w:cs="Arial"/>
          <w:b/>
          <w:bCs/>
        </w:rPr>
      </w:pPr>
    </w:p>
    <w:p w14:paraId="5E094F66" w14:textId="77777777" w:rsidR="00AC5301" w:rsidRDefault="00AC5301" w:rsidP="00722007">
      <w:pPr>
        <w:jc w:val="both"/>
        <w:rPr>
          <w:rFonts w:cs="Arial"/>
          <w:b/>
          <w:bCs/>
        </w:rPr>
      </w:pPr>
    </w:p>
    <w:p w14:paraId="71B499F2" w14:textId="77777777" w:rsidR="00722007" w:rsidRDefault="00722007" w:rsidP="00722007">
      <w:pPr>
        <w:ind w:right="-1"/>
        <w:rPr>
          <w:rFonts w:cs="Arial"/>
          <w:b/>
          <w:u w:val="single"/>
        </w:rPr>
      </w:pPr>
      <w:r>
        <w:rPr>
          <w:rFonts w:cs="Arial"/>
          <w:b/>
          <w:bCs/>
        </w:rPr>
        <w:t>4.7</w:t>
      </w:r>
      <w:r w:rsidRPr="00E660F2">
        <w:rPr>
          <w:rFonts w:cs="Arial"/>
          <w:b/>
          <w:bCs/>
        </w:rPr>
        <w:t xml:space="preserve"> </w:t>
      </w:r>
      <w:r w:rsidRPr="009F4F7D">
        <w:rPr>
          <w:rFonts w:cs="Arial"/>
          <w:b/>
        </w:rPr>
        <w:t>Response Timescale Performance &amp; Themes</w:t>
      </w:r>
      <w:r>
        <w:rPr>
          <w:rFonts w:cs="Arial"/>
          <w:b/>
          <w:u w:val="single"/>
        </w:rPr>
        <w:t xml:space="preserve"> </w:t>
      </w:r>
    </w:p>
    <w:p w14:paraId="3882D8AB" w14:textId="77777777" w:rsidR="00722007" w:rsidRPr="00080C45" w:rsidRDefault="00722007" w:rsidP="00722007">
      <w:pPr>
        <w:ind w:right="-1"/>
        <w:rPr>
          <w:rFonts w:cs="Arial"/>
          <w:bCs/>
        </w:rPr>
      </w:pPr>
    </w:p>
    <w:p w14:paraId="0EBEE66D" w14:textId="77777777" w:rsidR="00722007" w:rsidRDefault="00722007" w:rsidP="00722007">
      <w:pPr>
        <w:jc w:val="both"/>
        <w:rPr>
          <w:rFonts w:cs="Arial"/>
          <w:i/>
          <w:iCs/>
          <w:sz w:val="20"/>
          <w:szCs w:val="20"/>
        </w:rPr>
      </w:pPr>
      <w:r w:rsidRPr="00C025C3">
        <w:rPr>
          <w:rFonts w:cs="Arial"/>
          <w:b/>
          <w:bCs/>
          <w:sz w:val="20"/>
          <w:szCs w:val="20"/>
          <w:u w:val="single"/>
        </w:rPr>
        <w:t>Note:</w:t>
      </w:r>
      <w:r w:rsidRPr="00147406">
        <w:rPr>
          <w:rFonts w:cs="Arial"/>
          <w:sz w:val="22"/>
          <w:szCs w:val="22"/>
        </w:rPr>
        <w:t xml:space="preserve"> </w:t>
      </w:r>
      <w:r w:rsidRPr="00C025C3">
        <w:rPr>
          <w:rFonts w:cs="Arial"/>
          <w:i/>
          <w:iCs/>
          <w:sz w:val="20"/>
          <w:szCs w:val="20"/>
        </w:rPr>
        <w:t xml:space="preserve">For the figures shown below statutory complaints volumes have been removed as response timescales under the statutory framework differ to the corporate response timescales. </w:t>
      </w:r>
    </w:p>
    <w:p w14:paraId="4C9A8FF4" w14:textId="77777777" w:rsidR="00722007" w:rsidRPr="00C025C3" w:rsidRDefault="00722007" w:rsidP="00722007">
      <w:pPr>
        <w:jc w:val="both"/>
        <w:rPr>
          <w:rFonts w:cs="Arial"/>
          <w:i/>
          <w:iCs/>
          <w:sz w:val="20"/>
          <w:szCs w:val="20"/>
        </w:rPr>
      </w:pPr>
      <w:r w:rsidRPr="00C025C3">
        <w:rPr>
          <w:rFonts w:cs="Arial"/>
          <w:i/>
          <w:iCs/>
          <w:sz w:val="20"/>
          <w:szCs w:val="20"/>
        </w:rPr>
        <w:t xml:space="preserve">Strategic partner information is also excluded from the analysis below as this information is provided in Appendix </w:t>
      </w:r>
      <w:r>
        <w:rPr>
          <w:rFonts w:cs="Arial"/>
          <w:i/>
          <w:iCs/>
          <w:sz w:val="20"/>
          <w:szCs w:val="20"/>
        </w:rPr>
        <w:t>1</w:t>
      </w:r>
      <w:r w:rsidRPr="00C025C3">
        <w:rPr>
          <w:rFonts w:cs="Arial"/>
          <w:i/>
          <w:iCs/>
          <w:sz w:val="20"/>
          <w:szCs w:val="20"/>
        </w:rPr>
        <w:t>.</w:t>
      </w:r>
    </w:p>
    <w:p w14:paraId="609171DC" w14:textId="77777777" w:rsidR="00722007" w:rsidRDefault="00722007" w:rsidP="00722007">
      <w:pPr>
        <w:rPr>
          <w:rFonts w:cs="Arial"/>
        </w:rPr>
      </w:pPr>
    </w:p>
    <w:p w14:paraId="46C9E62E" w14:textId="77777777" w:rsidR="00722007" w:rsidRDefault="00722007" w:rsidP="00722007">
      <w:pPr>
        <w:jc w:val="both"/>
        <w:rPr>
          <w:rFonts w:cs="Arial"/>
        </w:rPr>
      </w:pPr>
      <w:r w:rsidRPr="0068039B">
        <w:rPr>
          <w:noProof/>
        </w:rPr>
        <w:lastRenderedPageBreak/>
        <w:drawing>
          <wp:inline distT="0" distB="0" distL="0" distR="0" wp14:anchorId="21426DAE" wp14:editId="0C7677AB">
            <wp:extent cx="6210300" cy="2619375"/>
            <wp:effectExtent l="0" t="0" r="0" b="9525"/>
            <wp:docPr id="4" name="Chart 1" descr="Complaint Resolution by Quarter&#10;Q1 -  1423&#10;Q2 -  1359&#10;Q3 - 1398&#10;Q4 150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A9043B5" w14:textId="77777777" w:rsidR="00722007" w:rsidRDefault="00722007" w:rsidP="00722007">
      <w:pPr>
        <w:jc w:val="both"/>
        <w:rPr>
          <w:rFonts w:cs="Arial"/>
        </w:rPr>
      </w:pPr>
    </w:p>
    <w:p w14:paraId="1B825E28" w14:textId="77777777" w:rsidR="00722007" w:rsidRPr="00107537" w:rsidRDefault="00722007" w:rsidP="00722007">
      <w:pPr>
        <w:jc w:val="both"/>
        <w:rPr>
          <w:rFonts w:cs="Arial"/>
        </w:rPr>
      </w:pPr>
    </w:p>
    <w:p w14:paraId="7362F17B" w14:textId="77777777" w:rsidR="00722007" w:rsidRPr="00107537" w:rsidRDefault="00722007" w:rsidP="00722007">
      <w:pPr>
        <w:pStyle w:val="ListParagraph"/>
        <w:numPr>
          <w:ilvl w:val="2"/>
          <w:numId w:val="23"/>
        </w:numPr>
        <w:spacing w:after="200"/>
        <w:jc w:val="both"/>
        <w:rPr>
          <w:rFonts w:cs="Arial"/>
        </w:rPr>
      </w:pPr>
      <w:r w:rsidRPr="00107537">
        <w:rPr>
          <w:rFonts w:cs="Arial"/>
        </w:rPr>
        <w:t>In 2023-24, for corporate complaints the Council aims to answer 80% of complaints on time – that is, within 20 working days (28 calendar days) of receipt of the complaint.</w:t>
      </w:r>
    </w:p>
    <w:p w14:paraId="35D6EA6E" w14:textId="77777777" w:rsidR="00722007" w:rsidRPr="00107537" w:rsidRDefault="00722007" w:rsidP="00722007">
      <w:pPr>
        <w:pStyle w:val="ListParagraph"/>
        <w:jc w:val="both"/>
        <w:rPr>
          <w:rFonts w:cs="Arial"/>
        </w:rPr>
      </w:pPr>
    </w:p>
    <w:p w14:paraId="10EC436C" w14:textId="77777777" w:rsidR="00722007" w:rsidRPr="00107537" w:rsidRDefault="00722007" w:rsidP="00722007">
      <w:pPr>
        <w:pStyle w:val="ListParagraph"/>
        <w:numPr>
          <w:ilvl w:val="2"/>
          <w:numId w:val="23"/>
        </w:numPr>
        <w:spacing w:after="200"/>
        <w:jc w:val="both"/>
        <w:rPr>
          <w:rFonts w:cs="Arial"/>
        </w:rPr>
      </w:pPr>
      <w:r w:rsidRPr="00107537">
        <w:rPr>
          <w:rFonts w:cs="Arial"/>
        </w:rPr>
        <w:t xml:space="preserve">The total number of corporate complaints resolved in 2023-24 was 5681. </w:t>
      </w:r>
    </w:p>
    <w:p w14:paraId="52E34852" w14:textId="77777777" w:rsidR="00722007" w:rsidRPr="00107537" w:rsidRDefault="00722007" w:rsidP="00722007">
      <w:pPr>
        <w:pStyle w:val="ListParagraph"/>
        <w:jc w:val="both"/>
        <w:rPr>
          <w:rFonts w:cs="Arial"/>
        </w:rPr>
      </w:pPr>
    </w:p>
    <w:p w14:paraId="745A5391" w14:textId="77777777" w:rsidR="00722007" w:rsidRPr="00107537" w:rsidRDefault="00722007" w:rsidP="00722007">
      <w:pPr>
        <w:pStyle w:val="ListParagraph"/>
        <w:numPr>
          <w:ilvl w:val="2"/>
          <w:numId w:val="23"/>
        </w:numPr>
        <w:spacing w:after="200"/>
        <w:jc w:val="both"/>
        <w:rPr>
          <w:rFonts w:cs="Arial"/>
        </w:rPr>
      </w:pPr>
      <w:r w:rsidRPr="00107537">
        <w:rPr>
          <w:rFonts w:cs="Arial"/>
        </w:rPr>
        <w:t>96.6% (5488/5681) were resolved at Stage 1 – Investigation stage. This include</w:t>
      </w:r>
      <w:r w:rsidRPr="0035277F">
        <w:rPr>
          <w:rFonts w:cs="Arial"/>
        </w:rPr>
        <w:t>s 58.8%</w:t>
      </w:r>
      <w:r w:rsidRPr="00107537">
        <w:rPr>
          <w:rFonts w:cs="Arial"/>
        </w:rPr>
        <w:t xml:space="preserve"> (3339/5681) of complaints that were resolved at the first point of contact via problem solving.</w:t>
      </w:r>
    </w:p>
    <w:p w14:paraId="4844E374" w14:textId="77777777" w:rsidR="00722007" w:rsidRPr="00107537" w:rsidRDefault="00722007" w:rsidP="00722007">
      <w:pPr>
        <w:pStyle w:val="ListParagraph"/>
        <w:jc w:val="both"/>
        <w:rPr>
          <w:rFonts w:cs="Arial"/>
        </w:rPr>
      </w:pPr>
    </w:p>
    <w:p w14:paraId="15D6A3B2" w14:textId="77777777" w:rsidR="00722007" w:rsidRPr="00107537" w:rsidRDefault="00722007" w:rsidP="00722007">
      <w:pPr>
        <w:pStyle w:val="ListParagraph"/>
        <w:numPr>
          <w:ilvl w:val="2"/>
          <w:numId w:val="23"/>
        </w:numPr>
        <w:spacing w:after="200"/>
        <w:jc w:val="both"/>
        <w:rPr>
          <w:rFonts w:cs="Arial"/>
        </w:rPr>
      </w:pPr>
      <w:r w:rsidRPr="00107537">
        <w:rPr>
          <w:rFonts w:cs="Arial"/>
        </w:rPr>
        <w:t>2% (115/5681) were resolved at Stage 2 – investigation review stage</w:t>
      </w:r>
    </w:p>
    <w:p w14:paraId="6652B33C" w14:textId="77777777" w:rsidR="00722007" w:rsidRPr="00107537" w:rsidRDefault="00722007" w:rsidP="00722007">
      <w:pPr>
        <w:pStyle w:val="ListParagraph"/>
        <w:rPr>
          <w:rFonts w:cs="Arial"/>
        </w:rPr>
      </w:pPr>
    </w:p>
    <w:p w14:paraId="0DB30142" w14:textId="77777777" w:rsidR="00722007" w:rsidRPr="00107537" w:rsidRDefault="00722007" w:rsidP="00722007">
      <w:pPr>
        <w:pStyle w:val="ListParagraph"/>
        <w:numPr>
          <w:ilvl w:val="2"/>
          <w:numId w:val="23"/>
        </w:numPr>
        <w:spacing w:after="200"/>
        <w:jc w:val="both"/>
        <w:rPr>
          <w:rFonts w:cs="Arial"/>
        </w:rPr>
      </w:pPr>
      <w:r w:rsidRPr="00107537">
        <w:rPr>
          <w:rFonts w:cs="Arial"/>
        </w:rPr>
        <w:t>0.6% (35/5681) were rejected/ not accepted as a complaint; and 0.8% (43) were withdrawn before an investigation could commence. (See rejected definition in the following):</w:t>
      </w:r>
    </w:p>
    <w:p w14:paraId="2743E924" w14:textId="77777777" w:rsidR="00722007" w:rsidRPr="00107537" w:rsidRDefault="00722007" w:rsidP="00722007">
      <w:pPr>
        <w:pStyle w:val="ListParagraph"/>
        <w:rPr>
          <w:rFonts w:cs="Arial"/>
        </w:rPr>
      </w:pPr>
    </w:p>
    <w:p w14:paraId="7353CB56" w14:textId="77777777" w:rsidR="00722007" w:rsidRPr="00107537" w:rsidRDefault="00722007" w:rsidP="00722007">
      <w:pPr>
        <w:pStyle w:val="ListParagraph"/>
        <w:numPr>
          <w:ilvl w:val="2"/>
          <w:numId w:val="23"/>
        </w:numPr>
        <w:spacing w:after="200"/>
        <w:jc w:val="both"/>
        <w:rPr>
          <w:rFonts w:cs="Arial"/>
        </w:rPr>
      </w:pPr>
      <w:r w:rsidRPr="00107537">
        <w:rPr>
          <w:rFonts w:cs="Arial"/>
        </w:rPr>
        <w:t xml:space="preserve">There are some things that we will not treat as a complaint (rejected), because there are other, more appropriate ways of dealing with them. These include situations when: </w:t>
      </w:r>
    </w:p>
    <w:p w14:paraId="70ACAA76" w14:textId="77777777" w:rsidR="00722007" w:rsidRPr="00107537" w:rsidRDefault="00722007" w:rsidP="00722007">
      <w:pPr>
        <w:jc w:val="both"/>
        <w:rPr>
          <w:rFonts w:cs="Arial"/>
        </w:rPr>
      </w:pPr>
    </w:p>
    <w:p w14:paraId="2B145366" w14:textId="77777777" w:rsidR="00722007" w:rsidRPr="00A80897" w:rsidRDefault="00722007" w:rsidP="00722007">
      <w:pPr>
        <w:pStyle w:val="ListParagraph"/>
        <w:numPr>
          <w:ilvl w:val="0"/>
          <w:numId w:val="5"/>
        </w:numPr>
        <w:spacing w:after="200"/>
        <w:jc w:val="both"/>
        <w:rPr>
          <w:rFonts w:cs="Arial"/>
        </w:rPr>
      </w:pPr>
      <w:r w:rsidRPr="00107537">
        <w:rPr>
          <w:rFonts w:cs="Arial"/>
        </w:rPr>
        <w:t xml:space="preserve">The complaint is a first request for a service that can be acted upon and resolved, e.g. a first-time request for a repair to a streetlight that is not working. </w:t>
      </w:r>
    </w:p>
    <w:p w14:paraId="45D04480" w14:textId="77777777" w:rsidR="00722007" w:rsidRPr="00107537" w:rsidRDefault="00722007" w:rsidP="00722007">
      <w:pPr>
        <w:pStyle w:val="ListParagraph"/>
        <w:numPr>
          <w:ilvl w:val="0"/>
          <w:numId w:val="5"/>
        </w:numPr>
        <w:jc w:val="both"/>
        <w:rPr>
          <w:rFonts w:cs="Arial"/>
        </w:rPr>
      </w:pPr>
      <w:r w:rsidRPr="00107537">
        <w:rPr>
          <w:rFonts w:cs="Arial"/>
        </w:rPr>
        <w:t xml:space="preserve">The complaint is about something that the Council is not responsible for. In these instances, we will, when possible, direct the complainant to the organisation that deals with the issue. e.g. bus timetable failures. </w:t>
      </w:r>
    </w:p>
    <w:p w14:paraId="61E0B12C" w14:textId="77777777" w:rsidR="00722007" w:rsidRPr="00107537" w:rsidRDefault="00722007" w:rsidP="00722007">
      <w:pPr>
        <w:jc w:val="both"/>
        <w:rPr>
          <w:rFonts w:cs="Arial"/>
        </w:rPr>
      </w:pPr>
    </w:p>
    <w:p w14:paraId="03F9DA8D" w14:textId="77777777" w:rsidR="00722007" w:rsidRDefault="00722007" w:rsidP="00722007">
      <w:pPr>
        <w:pStyle w:val="ListParagraph"/>
        <w:numPr>
          <w:ilvl w:val="0"/>
          <w:numId w:val="5"/>
        </w:numPr>
        <w:jc w:val="both"/>
        <w:rPr>
          <w:rFonts w:cs="Arial"/>
        </w:rPr>
      </w:pPr>
      <w:r w:rsidRPr="00107537">
        <w:rPr>
          <w:rFonts w:cs="Arial"/>
        </w:rPr>
        <w:t xml:space="preserve">There is an appeals process to deal with decisions. Examples of services where there is an appeals process include parking Penalty Charge Notices, 7 planning applications, school admissions, special educational needs, rehousing, Housing Benefit and Council Tax Support, Council Tax, Business Rates, Discretionary Housing Payments, Council Tax Hardship Scheme, Blue Badges, and Child Travel Passes. </w:t>
      </w:r>
    </w:p>
    <w:p w14:paraId="2342067A" w14:textId="77777777" w:rsidR="00722007" w:rsidRPr="00F43D4E" w:rsidRDefault="00722007" w:rsidP="00722007">
      <w:pPr>
        <w:jc w:val="both"/>
        <w:rPr>
          <w:rFonts w:cs="Arial"/>
        </w:rPr>
      </w:pPr>
    </w:p>
    <w:p w14:paraId="36FF3317" w14:textId="77777777" w:rsidR="00722007" w:rsidRPr="00107537" w:rsidRDefault="00722007" w:rsidP="00722007">
      <w:pPr>
        <w:pStyle w:val="ListParagraph"/>
        <w:numPr>
          <w:ilvl w:val="0"/>
          <w:numId w:val="5"/>
        </w:numPr>
        <w:jc w:val="both"/>
        <w:rPr>
          <w:rFonts w:cs="Arial"/>
        </w:rPr>
      </w:pPr>
      <w:r w:rsidRPr="00107537">
        <w:rPr>
          <w:rFonts w:cs="Arial"/>
        </w:rPr>
        <w:t xml:space="preserve">An issue is being raised by a Council employee about their employment. This is because Council employees have other ways to raise these. </w:t>
      </w:r>
    </w:p>
    <w:p w14:paraId="7757B8BE" w14:textId="77777777" w:rsidR="00722007" w:rsidRPr="007160A4" w:rsidRDefault="00722007" w:rsidP="00722007">
      <w:pPr>
        <w:jc w:val="both"/>
        <w:rPr>
          <w:rFonts w:cs="Arial"/>
        </w:rPr>
      </w:pPr>
    </w:p>
    <w:p w14:paraId="7B57447C" w14:textId="77777777" w:rsidR="00722007" w:rsidRPr="00107537" w:rsidRDefault="00722007" w:rsidP="00722007">
      <w:pPr>
        <w:pStyle w:val="ListParagraph"/>
        <w:numPr>
          <w:ilvl w:val="0"/>
          <w:numId w:val="5"/>
        </w:numPr>
        <w:jc w:val="both"/>
        <w:rPr>
          <w:rFonts w:cs="Arial"/>
        </w:rPr>
      </w:pPr>
      <w:r w:rsidRPr="00107537">
        <w:rPr>
          <w:rFonts w:cs="Arial"/>
        </w:rPr>
        <w:t>The complaint is about the management of a school. These are dealt with by the Head Teacher or the school’s Governing Body.</w:t>
      </w:r>
    </w:p>
    <w:p w14:paraId="5DEB45CD" w14:textId="77777777" w:rsidR="00722007" w:rsidRPr="00107537" w:rsidRDefault="00722007" w:rsidP="00722007">
      <w:pPr>
        <w:jc w:val="both"/>
        <w:rPr>
          <w:rFonts w:cs="Arial"/>
        </w:rPr>
      </w:pPr>
      <w:r w:rsidRPr="00107537">
        <w:rPr>
          <w:rFonts w:cs="Arial"/>
        </w:rPr>
        <w:t xml:space="preserve"> </w:t>
      </w:r>
    </w:p>
    <w:p w14:paraId="25E1B3F3" w14:textId="77777777" w:rsidR="00722007" w:rsidRPr="00107537" w:rsidRDefault="00722007" w:rsidP="00722007">
      <w:pPr>
        <w:pStyle w:val="ListParagraph"/>
        <w:numPr>
          <w:ilvl w:val="0"/>
          <w:numId w:val="5"/>
        </w:numPr>
        <w:jc w:val="both"/>
        <w:rPr>
          <w:rFonts w:cs="Arial"/>
        </w:rPr>
      </w:pPr>
      <w:r w:rsidRPr="00107537">
        <w:rPr>
          <w:rFonts w:cs="Arial"/>
        </w:rPr>
        <w:t>The complaint is about a voluntary or community organisation that receives Council funding, as this should be dealt with by the organisation itself, unless the complaint is about fraud, financial or other serious matters. In this case the Council will consider a complaint, but only if the organisation is in receipt of Council funding.</w:t>
      </w:r>
    </w:p>
    <w:p w14:paraId="5EC12906" w14:textId="77777777" w:rsidR="00722007" w:rsidRDefault="00722007" w:rsidP="00722007">
      <w:pPr>
        <w:jc w:val="both"/>
        <w:rPr>
          <w:rFonts w:cs="Arial"/>
        </w:rPr>
      </w:pPr>
    </w:p>
    <w:p w14:paraId="334FAA6A" w14:textId="77777777" w:rsidR="00722007" w:rsidRPr="00107537" w:rsidRDefault="00722007" w:rsidP="00722007">
      <w:pPr>
        <w:pStyle w:val="ListParagraph"/>
        <w:numPr>
          <w:ilvl w:val="1"/>
          <w:numId w:val="15"/>
        </w:numPr>
        <w:spacing w:after="200"/>
        <w:jc w:val="both"/>
        <w:rPr>
          <w:rFonts w:cs="Arial"/>
          <w:b/>
          <w:bCs/>
        </w:rPr>
      </w:pPr>
      <w:r w:rsidRPr="00107537">
        <w:rPr>
          <w:rFonts w:cs="Arial"/>
          <w:b/>
          <w:bCs/>
        </w:rPr>
        <w:t xml:space="preserve">Stage 1 response performance: </w:t>
      </w:r>
    </w:p>
    <w:p w14:paraId="1249792E" w14:textId="77777777" w:rsidR="00722007" w:rsidRPr="00107537" w:rsidRDefault="00722007" w:rsidP="00722007">
      <w:pPr>
        <w:pStyle w:val="ListParagraph"/>
        <w:ind w:left="530"/>
        <w:jc w:val="both"/>
        <w:rPr>
          <w:rFonts w:cs="Arial"/>
          <w:b/>
          <w:bCs/>
        </w:rPr>
      </w:pPr>
    </w:p>
    <w:p w14:paraId="27BA96EE" w14:textId="77777777" w:rsidR="00722007" w:rsidRPr="00107537" w:rsidRDefault="00722007" w:rsidP="00722007">
      <w:pPr>
        <w:pStyle w:val="ListParagraph"/>
        <w:numPr>
          <w:ilvl w:val="2"/>
          <w:numId w:val="15"/>
        </w:numPr>
        <w:spacing w:after="200"/>
        <w:jc w:val="both"/>
        <w:rPr>
          <w:rFonts w:cs="Arial"/>
        </w:rPr>
      </w:pPr>
      <w:r w:rsidRPr="007917E4">
        <w:rPr>
          <w:rFonts w:cs="Arial"/>
          <w:b/>
          <w:bCs/>
        </w:rPr>
        <w:t>78%</w:t>
      </w:r>
      <w:r w:rsidRPr="00107537">
        <w:rPr>
          <w:rFonts w:cs="Arial"/>
        </w:rPr>
        <w:t xml:space="preserve"> of complaints responded to at Stage 1 (investigation stage), were within 20 working days of receipt of the complaint. 22% were not responded to on time.</w:t>
      </w:r>
    </w:p>
    <w:p w14:paraId="3C3CEB4C" w14:textId="77777777" w:rsidR="00722007" w:rsidRPr="00107537" w:rsidRDefault="00722007" w:rsidP="00722007">
      <w:pPr>
        <w:pStyle w:val="ListParagraph"/>
        <w:jc w:val="both"/>
        <w:rPr>
          <w:rFonts w:cs="Arial"/>
        </w:rPr>
      </w:pPr>
    </w:p>
    <w:p w14:paraId="081B9D5A" w14:textId="77777777" w:rsidR="00722007" w:rsidRPr="00107537" w:rsidRDefault="00722007" w:rsidP="00722007">
      <w:pPr>
        <w:pStyle w:val="ListParagraph"/>
        <w:numPr>
          <w:ilvl w:val="2"/>
          <w:numId w:val="15"/>
        </w:numPr>
        <w:spacing w:after="200"/>
        <w:jc w:val="both"/>
        <w:rPr>
          <w:rFonts w:cs="Arial"/>
        </w:rPr>
      </w:pPr>
      <w:r w:rsidRPr="007917E4">
        <w:rPr>
          <w:rFonts w:cs="Arial"/>
          <w:b/>
          <w:bCs/>
        </w:rPr>
        <w:t>80%</w:t>
      </w:r>
      <w:r w:rsidRPr="00107537">
        <w:rPr>
          <w:rFonts w:cs="Arial"/>
        </w:rPr>
        <w:t xml:space="preserve"> of Council Housing &amp; Repairs Services at Stage 1 were responded to within 20 working days. Target (80%) achieved.</w:t>
      </w:r>
    </w:p>
    <w:p w14:paraId="267037E6" w14:textId="77777777" w:rsidR="00722007" w:rsidRPr="00107537" w:rsidRDefault="00722007" w:rsidP="00722007">
      <w:pPr>
        <w:pStyle w:val="ListParagraph"/>
        <w:rPr>
          <w:rFonts w:cs="Arial"/>
        </w:rPr>
      </w:pPr>
    </w:p>
    <w:p w14:paraId="3A1D40DB" w14:textId="77777777" w:rsidR="00722007" w:rsidRPr="00B929A0" w:rsidRDefault="00722007" w:rsidP="00722007">
      <w:pPr>
        <w:pStyle w:val="ListParagraph"/>
        <w:numPr>
          <w:ilvl w:val="2"/>
          <w:numId w:val="15"/>
        </w:numPr>
        <w:spacing w:after="200"/>
        <w:jc w:val="both"/>
        <w:rPr>
          <w:rFonts w:cs="Arial"/>
        </w:rPr>
      </w:pPr>
      <w:r w:rsidRPr="00B929A0">
        <w:rPr>
          <w:rFonts w:cs="Arial"/>
        </w:rPr>
        <w:t xml:space="preserve">However, </w:t>
      </w:r>
      <w:r w:rsidRPr="007917E4">
        <w:rPr>
          <w:rFonts w:cs="Arial"/>
          <w:b/>
          <w:bCs/>
        </w:rPr>
        <w:t>63%</w:t>
      </w:r>
      <w:r w:rsidRPr="00B929A0">
        <w:rPr>
          <w:rFonts w:cs="Arial"/>
        </w:rPr>
        <w:t xml:space="preserve"> of Council Housing &amp; Repairs Services at Stage 1 were responded to within </w:t>
      </w:r>
      <w:r w:rsidRPr="00B929A0">
        <w:rPr>
          <w:rFonts w:cs="Arial"/>
          <w:b/>
          <w:bCs/>
        </w:rPr>
        <w:t>10 working days</w:t>
      </w:r>
      <w:r w:rsidRPr="00B929A0">
        <w:rPr>
          <w:rFonts w:cs="Arial"/>
        </w:rPr>
        <w:t>.</w:t>
      </w:r>
    </w:p>
    <w:p w14:paraId="0F4DE448" w14:textId="77777777" w:rsidR="00722007" w:rsidRPr="00B929A0" w:rsidRDefault="00722007" w:rsidP="00722007">
      <w:pPr>
        <w:pStyle w:val="ListParagraph"/>
        <w:rPr>
          <w:rFonts w:cs="Arial"/>
        </w:rPr>
      </w:pPr>
    </w:p>
    <w:p w14:paraId="3A3B6603" w14:textId="77777777" w:rsidR="00722007" w:rsidRPr="007917E4" w:rsidRDefault="00722007" w:rsidP="00722007">
      <w:pPr>
        <w:pStyle w:val="ListParagraph"/>
        <w:numPr>
          <w:ilvl w:val="2"/>
          <w:numId w:val="15"/>
        </w:numPr>
        <w:spacing w:after="200"/>
        <w:jc w:val="both"/>
        <w:rPr>
          <w:rFonts w:cs="Arial"/>
          <w:b/>
          <w:bCs/>
        </w:rPr>
      </w:pPr>
      <w:r w:rsidRPr="00B929A0">
        <w:rPr>
          <w:rFonts w:cs="Arial"/>
        </w:rPr>
        <w:t xml:space="preserve">In 2023-24 the average response time for a Stage 1 complaint was </w:t>
      </w:r>
      <w:r w:rsidRPr="007917E4">
        <w:rPr>
          <w:rFonts w:cs="Arial"/>
          <w:b/>
          <w:bCs/>
        </w:rPr>
        <w:t>18 working days.</w:t>
      </w:r>
    </w:p>
    <w:p w14:paraId="13C5625A" w14:textId="77777777" w:rsidR="00722007" w:rsidRPr="00B929A0" w:rsidRDefault="00722007" w:rsidP="00722007">
      <w:pPr>
        <w:jc w:val="both"/>
        <w:rPr>
          <w:rFonts w:cs="Arial"/>
          <w:b/>
          <w:bCs/>
        </w:rPr>
      </w:pPr>
    </w:p>
    <w:p w14:paraId="165AC155" w14:textId="77777777" w:rsidR="00722007" w:rsidRPr="00B929A0" w:rsidRDefault="00722007" w:rsidP="00722007">
      <w:pPr>
        <w:pStyle w:val="ListParagraph"/>
        <w:numPr>
          <w:ilvl w:val="1"/>
          <w:numId w:val="15"/>
        </w:numPr>
        <w:spacing w:after="200"/>
        <w:jc w:val="both"/>
        <w:rPr>
          <w:rFonts w:cs="Arial"/>
          <w:b/>
          <w:bCs/>
        </w:rPr>
      </w:pPr>
      <w:r w:rsidRPr="00B929A0">
        <w:rPr>
          <w:rFonts w:cs="Arial"/>
          <w:b/>
          <w:bCs/>
        </w:rPr>
        <w:t xml:space="preserve">Stage 2 response performance: </w:t>
      </w:r>
    </w:p>
    <w:p w14:paraId="32B79AEB" w14:textId="77777777" w:rsidR="00722007" w:rsidRPr="00107537" w:rsidRDefault="00722007" w:rsidP="00722007">
      <w:pPr>
        <w:ind w:left="1440" w:hanging="1440"/>
        <w:jc w:val="both"/>
        <w:rPr>
          <w:rFonts w:cs="Arial"/>
        </w:rPr>
      </w:pPr>
      <w:r w:rsidRPr="00B929A0">
        <w:rPr>
          <w:rFonts w:cs="Arial"/>
        </w:rPr>
        <w:t xml:space="preserve">4.9.1 </w:t>
      </w:r>
      <w:bookmarkStart w:id="3" w:name="_Hlk169528023"/>
      <w:r w:rsidRPr="00B929A0">
        <w:rPr>
          <w:rFonts w:cs="Arial"/>
        </w:rPr>
        <w:tab/>
      </w:r>
      <w:r w:rsidRPr="007917E4">
        <w:rPr>
          <w:rFonts w:cs="Arial"/>
          <w:b/>
          <w:bCs/>
        </w:rPr>
        <w:t>39%</w:t>
      </w:r>
      <w:r w:rsidRPr="00B929A0">
        <w:rPr>
          <w:rFonts w:cs="Arial"/>
        </w:rPr>
        <w:t xml:space="preserve"> of complaints</w:t>
      </w:r>
      <w:r w:rsidRPr="00107537">
        <w:rPr>
          <w:rFonts w:cs="Arial"/>
        </w:rPr>
        <w:t xml:space="preserve"> responded to at Stage 2 (investigation review stage), were within 20 working days of receipt of the complaint. 61% were not responded to on time. Target (80%) unachieved.</w:t>
      </w:r>
    </w:p>
    <w:p w14:paraId="48BEF652" w14:textId="77777777" w:rsidR="00722007" w:rsidRPr="00107537" w:rsidRDefault="00722007" w:rsidP="00722007">
      <w:pPr>
        <w:jc w:val="both"/>
        <w:rPr>
          <w:rFonts w:cs="Arial"/>
        </w:rPr>
      </w:pPr>
    </w:p>
    <w:p w14:paraId="60FC9688" w14:textId="77777777" w:rsidR="00722007" w:rsidRPr="00107537" w:rsidRDefault="00722007" w:rsidP="00722007">
      <w:pPr>
        <w:ind w:left="1440" w:hanging="1440"/>
        <w:jc w:val="both"/>
        <w:rPr>
          <w:rFonts w:cs="Arial"/>
        </w:rPr>
      </w:pPr>
      <w:r w:rsidRPr="00107537">
        <w:rPr>
          <w:rFonts w:cs="Arial"/>
        </w:rPr>
        <w:t xml:space="preserve">4.9.2 </w:t>
      </w:r>
      <w:r w:rsidRPr="00107537">
        <w:rPr>
          <w:rFonts w:cs="Arial"/>
        </w:rPr>
        <w:tab/>
      </w:r>
      <w:r w:rsidRPr="007917E4">
        <w:rPr>
          <w:rFonts w:cs="Arial"/>
          <w:b/>
          <w:bCs/>
        </w:rPr>
        <w:t>46%</w:t>
      </w:r>
      <w:r w:rsidRPr="00107537">
        <w:rPr>
          <w:rFonts w:cs="Arial"/>
        </w:rPr>
        <w:t xml:space="preserve"> of Council Housing &amp; Repairs Services at Stage 2 were responded to within 20 working days. </w:t>
      </w:r>
    </w:p>
    <w:bookmarkEnd w:id="3"/>
    <w:p w14:paraId="5527CB14" w14:textId="77777777" w:rsidR="00722007" w:rsidRPr="00107537" w:rsidRDefault="00722007" w:rsidP="00722007">
      <w:pPr>
        <w:jc w:val="both"/>
        <w:rPr>
          <w:rFonts w:cs="Arial"/>
          <w:highlight w:val="yellow"/>
        </w:rPr>
      </w:pPr>
    </w:p>
    <w:p w14:paraId="72A698C7" w14:textId="77777777" w:rsidR="00722007" w:rsidRPr="00B16E40" w:rsidRDefault="00722007" w:rsidP="00722007">
      <w:pPr>
        <w:ind w:left="1440" w:hanging="1440"/>
        <w:jc w:val="both"/>
        <w:rPr>
          <w:rFonts w:cs="Arial"/>
        </w:rPr>
        <w:sectPr w:rsidR="00722007" w:rsidRPr="00B16E40" w:rsidSect="00722007">
          <w:footerReference w:type="default" r:id="rId12"/>
          <w:pgSz w:w="11906" w:h="16838"/>
          <w:pgMar w:top="1440" w:right="1440" w:bottom="1440" w:left="1440" w:header="708" w:footer="708" w:gutter="0"/>
          <w:pgNumType w:start="0"/>
          <w:cols w:space="708"/>
          <w:docGrid w:linePitch="360"/>
        </w:sectPr>
      </w:pPr>
      <w:r w:rsidRPr="00107537">
        <w:rPr>
          <w:rFonts w:cs="Arial"/>
        </w:rPr>
        <w:t xml:space="preserve">4.9.3 </w:t>
      </w:r>
      <w:r w:rsidRPr="00107537">
        <w:rPr>
          <w:rFonts w:cs="Arial"/>
        </w:rPr>
        <w:tab/>
        <w:t>In 2023</w:t>
      </w:r>
      <w:r w:rsidRPr="00B929A0">
        <w:rPr>
          <w:rFonts w:cs="Arial"/>
        </w:rPr>
        <w:t xml:space="preserve">-24 the average response time for Stage 2 complaints was </w:t>
      </w:r>
      <w:r w:rsidRPr="007917E4">
        <w:rPr>
          <w:rFonts w:cs="Arial"/>
          <w:b/>
          <w:bCs/>
        </w:rPr>
        <w:t>53 working days.</w:t>
      </w:r>
    </w:p>
    <w:p w14:paraId="7C3FF450" w14:textId="77777777" w:rsidR="00722007" w:rsidRPr="00B11B58" w:rsidRDefault="00722007" w:rsidP="00722007">
      <w:pPr>
        <w:tabs>
          <w:tab w:val="left" w:pos="5535"/>
        </w:tabs>
        <w:rPr>
          <w:rFonts w:cs="Arial"/>
        </w:rPr>
      </w:pPr>
      <w:r>
        <w:rPr>
          <w:rFonts w:cs="Arial"/>
          <w:b/>
          <w:bCs/>
        </w:rPr>
        <w:lastRenderedPageBreak/>
        <w:t xml:space="preserve">5.0 </w:t>
      </w:r>
      <w:r w:rsidRPr="00107537">
        <w:rPr>
          <w:rFonts w:cs="Arial"/>
          <w:b/>
          <w:bCs/>
        </w:rPr>
        <w:t>E</w:t>
      </w:r>
      <w:r>
        <w:rPr>
          <w:rFonts w:cs="Arial"/>
          <w:b/>
          <w:bCs/>
        </w:rPr>
        <w:t>SCALATION RATES</w:t>
      </w:r>
      <w:r w:rsidRPr="00496E2D">
        <w:rPr>
          <w:rFonts w:cs="Arial"/>
          <w:b/>
          <w:bCs/>
        </w:rPr>
        <w:t xml:space="preserve"> </w:t>
      </w:r>
      <w:r w:rsidRPr="00B11B58">
        <w:rPr>
          <w:rFonts w:cs="Arial"/>
        </w:rPr>
        <w:t>(excluding strategic partners)</w:t>
      </w:r>
    </w:p>
    <w:p w14:paraId="3C8CA22A" w14:textId="77777777" w:rsidR="00722007" w:rsidRDefault="00722007" w:rsidP="00722007">
      <w:pPr>
        <w:jc w:val="both"/>
        <w:rPr>
          <w:rFonts w:cs="Arial"/>
        </w:rPr>
      </w:pPr>
    </w:p>
    <w:p w14:paraId="7A35FDE5" w14:textId="77777777" w:rsidR="00722007" w:rsidRDefault="00722007" w:rsidP="00722007">
      <w:pPr>
        <w:jc w:val="both"/>
        <w:rPr>
          <w:rFonts w:cs="Arial"/>
        </w:rPr>
      </w:pPr>
      <w:r w:rsidRPr="003B3C4E">
        <w:rPr>
          <w:rFonts w:cs="Arial"/>
          <w:b/>
          <w:bCs/>
        </w:rPr>
        <w:t>5.1</w:t>
      </w:r>
      <w:r>
        <w:rPr>
          <w:rFonts w:cs="Arial"/>
        </w:rPr>
        <w:t xml:space="preserve"> </w:t>
      </w:r>
      <w:r w:rsidRPr="00432CA8">
        <w:rPr>
          <w:rFonts w:cs="Arial"/>
        </w:rPr>
        <w:t>An important measure of successful complaint handling is the escalation rate i.e. where an initial response at investigation stage</w:t>
      </w:r>
      <w:r>
        <w:rPr>
          <w:rFonts w:cs="Arial"/>
        </w:rPr>
        <w:t xml:space="preserve"> (Stage1)</w:t>
      </w:r>
      <w:r w:rsidRPr="00432CA8">
        <w:rPr>
          <w:rFonts w:cs="Arial"/>
        </w:rPr>
        <w:t xml:space="preserve"> is </w:t>
      </w:r>
      <w:r>
        <w:rPr>
          <w:rFonts w:cs="Arial"/>
        </w:rPr>
        <w:t>provided</w:t>
      </w:r>
      <w:r w:rsidRPr="00432CA8">
        <w:rPr>
          <w:rFonts w:cs="Arial"/>
        </w:rPr>
        <w:t>, but where the complainant remains dissatisfied and requests escalation of the complaint to the investigation review stage</w:t>
      </w:r>
      <w:r>
        <w:rPr>
          <w:rFonts w:cs="Arial"/>
        </w:rPr>
        <w:t xml:space="preserve"> (Stage2).</w:t>
      </w:r>
      <w:r w:rsidRPr="00432CA8">
        <w:rPr>
          <w:rFonts w:cs="Arial"/>
        </w:rPr>
        <w:t xml:space="preserve"> </w:t>
      </w:r>
    </w:p>
    <w:p w14:paraId="045A35D4" w14:textId="77777777" w:rsidR="00722007" w:rsidRDefault="00722007" w:rsidP="00722007">
      <w:pPr>
        <w:jc w:val="both"/>
        <w:rPr>
          <w:rFonts w:cs="Arial"/>
        </w:rPr>
      </w:pPr>
      <w:r>
        <w:rPr>
          <w:rFonts w:cs="Arial"/>
        </w:rPr>
        <w:t>A l</w:t>
      </w:r>
      <w:r w:rsidRPr="00432CA8">
        <w:rPr>
          <w:rFonts w:cs="Arial"/>
        </w:rPr>
        <w:t>ower escalation rate demonstrates improved customer satisfaction</w:t>
      </w:r>
      <w:r>
        <w:rPr>
          <w:rFonts w:cs="Arial"/>
        </w:rPr>
        <w:t>,</w:t>
      </w:r>
      <w:r w:rsidRPr="00432CA8">
        <w:rPr>
          <w:rFonts w:cs="Arial"/>
        </w:rPr>
        <w:t xml:space="preserve"> as it means complaints are resolved fully at the investigation stage.</w:t>
      </w:r>
    </w:p>
    <w:p w14:paraId="13CFAE68" w14:textId="77777777" w:rsidR="00722007" w:rsidRDefault="00722007" w:rsidP="00722007">
      <w:pPr>
        <w:rPr>
          <w:rFonts w:cs="Arial"/>
        </w:rPr>
      </w:pPr>
    </w:p>
    <w:p w14:paraId="21627B96" w14:textId="77777777" w:rsidR="00722007" w:rsidRDefault="00722007" w:rsidP="00722007">
      <w:pPr>
        <w:rPr>
          <w:rFonts w:cs="Arial"/>
          <w:b/>
          <w:bCs/>
          <w:u w:val="single"/>
        </w:rPr>
      </w:pPr>
      <w:r w:rsidRPr="003B3C4E">
        <w:rPr>
          <w:rFonts w:cs="Arial"/>
          <w:b/>
          <w:bCs/>
        </w:rPr>
        <w:t>5.2</w:t>
      </w:r>
      <w:r w:rsidRPr="003B3C4E">
        <w:rPr>
          <w:rFonts w:cs="Arial"/>
        </w:rPr>
        <w:t xml:space="preserve">  </w:t>
      </w:r>
      <w:r w:rsidRPr="003B3C4E">
        <w:rPr>
          <w:rFonts w:cs="Arial"/>
          <w:b/>
          <w:bCs/>
        </w:rPr>
        <w:t xml:space="preserve">Average Escalation Rates Trends </w:t>
      </w:r>
      <w:r w:rsidRPr="003B3C4E">
        <w:rPr>
          <w:rFonts w:cs="Arial"/>
        </w:rPr>
        <w:t>(excluding</w:t>
      </w:r>
      <w:r w:rsidRPr="00B11B58">
        <w:rPr>
          <w:rFonts w:cs="Arial"/>
        </w:rPr>
        <w:t xml:space="preserve"> strategic partners)</w:t>
      </w:r>
    </w:p>
    <w:p w14:paraId="5A2BFEFC" w14:textId="77777777" w:rsidR="00722007" w:rsidRPr="0084331A" w:rsidRDefault="00722007" w:rsidP="00722007">
      <w:pPr>
        <w:rPr>
          <w:rFonts w:cs="Arial"/>
          <w:b/>
          <w:bCs/>
        </w:rPr>
      </w:pPr>
    </w:p>
    <w:tbl>
      <w:tblPr>
        <w:tblStyle w:val="GridTable1Light-Accent4"/>
        <w:tblW w:w="0" w:type="auto"/>
        <w:tblLook w:val="04A0" w:firstRow="1" w:lastRow="0" w:firstColumn="1" w:lastColumn="0" w:noHBand="0" w:noVBand="1"/>
      </w:tblPr>
      <w:tblGrid>
        <w:gridCol w:w="2154"/>
        <w:gridCol w:w="3415"/>
        <w:gridCol w:w="3447"/>
      </w:tblGrid>
      <w:tr w:rsidR="00722007" w:rsidRPr="00123B4C" w14:paraId="1C284E33" w14:textId="77777777" w:rsidTr="009402EB">
        <w:trPr>
          <w:cnfStyle w:val="100000000000" w:firstRow="1" w:lastRow="0" w:firstColumn="0" w:lastColumn="0" w:oddVBand="0" w:evenVBand="0" w:oddHBand="0"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2282" w:type="dxa"/>
            <w:shd w:val="clear" w:color="auto" w:fill="DAE9F7"/>
          </w:tcPr>
          <w:p w14:paraId="64E1ED0D" w14:textId="77777777" w:rsidR="00722007" w:rsidRPr="008706B9" w:rsidRDefault="00722007" w:rsidP="009402EB">
            <w:pPr>
              <w:rPr>
                <w:rFonts w:ascii="Calibri" w:hAnsi="Calibri" w:cs="Calibri"/>
                <w:b w:val="0"/>
                <w:bCs w:val="0"/>
                <w:sz w:val="22"/>
                <w:szCs w:val="22"/>
              </w:rPr>
            </w:pPr>
            <w:r w:rsidRPr="008706B9">
              <w:rPr>
                <w:rFonts w:ascii="Calibri" w:hAnsi="Calibri" w:cs="Calibri"/>
                <w:sz w:val="22"/>
                <w:szCs w:val="22"/>
              </w:rPr>
              <w:t>YTD</w:t>
            </w:r>
          </w:p>
        </w:tc>
        <w:tc>
          <w:tcPr>
            <w:tcW w:w="3664" w:type="dxa"/>
            <w:shd w:val="clear" w:color="auto" w:fill="DAE9F7"/>
          </w:tcPr>
          <w:p w14:paraId="4A4FEDF4" w14:textId="77777777" w:rsidR="00722007" w:rsidRPr="008706B9"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2"/>
                <w:szCs w:val="22"/>
              </w:rPr>
            </w:pPr>
            <w:r w:rsidRPr="008706B9">
              <w:rPr>
                <w:rFonts w:ascii="Calibri" w:hAnsi="Calibri" w:cs="Calibri"/>
                <w:sz w:val="22"/>
                <w:szCs w:val="22"/>
              </w:rPr>
              <w:t>Average escalation rate</w:t>
            </w:r>
          </w:p>
        </w:tc>
        <w:tc>
          <w:tcPr>
            <w:tcW w:w="3664" w:type="dxa"/>
            <w:shd w:val="clear" w:color="auto" w:fill="DAE9F7"/>
          </w:tcPr>
          <w:p w14:paraId="7768887F" w14:textId="77777777" w:rsidR="00722007" w:rsidRPr="008706B9"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2"/>
                <w:szCs w:val="22"/>
              </w:rPr>
            </w:pPr>
            <w:r w:rsidRPr="008706B9">
              <w:rPr>
                <w:rFonts w:ascii="Calibri" w:hAnsi="Calibri" w:cs="Calibri"/>
                <w:sz w:val="22"/>
                <w:szCs w:val="22"/>
              </w:rPr>
              <w:t>Improvement</w:t>
            </w:r>
          </w:p>
          <w:p w14:paraId="00496EB2" w14:textId="77777777" w:rsidR="00722007" w:rsidRPr="008706B9"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2"/>
                <w:szCs w:val="22"/>
              </w:rPr>
            </w:pPr>
            <w:r w:rsidRPr="008706B9">
              <w:rPr>
                <w:rFonts w:ascii="Calibri" w:hAnsi="Calibri" w:cs="Calibri"/>
                <w:sz w:val="22"/>
                <w:szCs w:val="22"/>
              </w:rPr>
              <w:t>Year on year</w:t>
            </w:r>
          </w:p>
        </w:tc>
      </w:tr>
      <w:tr w:rsidR="00722007" w:rsidRPr="00123B4C" w14:paraId="04A15BFC" w14:textId="77777777" w:rsidTr="009402EB">
        <w:trPr>
          <w:trHeight w:val="228"/>
        </w:trPr>
        <w:tc>
          <w:tcPr>
            <w:cnfStyle w:val="001000000000" w:firstRow="0" w:lastRow="0" w:firstColumn="1" w:lastColumn="0" w:oddVBand="0" w:evenVBand="0" w:oddHBand="0" w:evenHBand="0" w:firstRowFirstColumn="0" w:firstRowLastColumn="0" w:lastRowFirstColumn="0" w:lastRowLastColumn="0"/>
            <w:tcW w:w="2282" w:type="dxa"/>
          </w:tcPr>
          <w:p w14:paraId="514CC276" w14:textId="77777777" w:rsidR="00722007" w:rsidRPr="00123B4C" w:rsidRDefault="00722007" w:rsidP="009402EB">
            <w:pPr>
              <w:rPr>
                <w:rFonts w:ascii="Calibri" w:hAnsi="Calibri" w:cs="Calibri"/>
                <w:b w:val="0"/>
                <w:bCs w:val="0"/>
                <w:sz w:val="22"/>
                <w:szCs w:val="22"/>
              </w:rPr>
            </w:pPr>
            <w:r w:rsidRPr="00123B4C">
              <w:rPr>
                <w:rFonts w:ascii="Calibri" w:hAnsi="Calibri" w:cs="Calibri"/>
                <w:sz w:val="22"/>
                <w:szCs w:val="22"/>
              </w:rPr>
              <w:t>2020/21</w:t>
            </w:r>
          </w:p>
        </w:tc>
        <w:tc>
          <w:tcPr>
            <w:tcW w:w="3664" w:type="dxa"/>
          </w:tcPr>
          <w:p w14:paraId="08CCF91E" w14:textId="77777777" w:rsidR="00722007" w:rsidRPr="00123B4C"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27%</w:t>
            </w:r>
          </w:p>
        </w:tc>
        <w:tc>
          <w:tcPr>
            <w:tcW w:w="3664" w:type="dxa"/>
          </w:tcPr>
          <w:p w14:paraId="3A7DBBFB" w14:textId="77777777" w:rsidR="00722007"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722007" w:rsidRPr="00123B4C" w14:paraId="33B44827" w14:textId="77777777" w:rsidTr="009402EB">
        <w:trPr>
          <w:trHeight w:val="220"/>
        </w:trPr>
        <w:tc>
          <w:tcPr>
            <w:cnfStyle w:val="001000000000" w:firstRow="0" w:lastRow="0" w:firstColumn="1" w:lastColumn="0" w:oddVBand="0" w:evenVBand="0" w:oddHBand="0" w:evenHBand="0" w:firstRowFirstColumn="0" w:firstRowLastColumn="0" w:lastRowFirstColumn="0" w:lastRowLastColumn="0"/>
            <w:tcW w:w="2282" w:type="dxa"/>
          </w:tcPr>
          <w:p w14:paraId="3D52972F" w14:textId="77777777" w:rsidR="00722007" w:rsidRPr="00123B4C" w:rsidRDefault="00722007" w:rsidP="009402EB">
            <w:pPr>
              <w:rPr>
                <w:rFonts w:ascii="Calibri" w:hAnsi="Calibri" w:cs="Calibri"/>
                <w:b w:val="0"/>
                <w:bCs w:val="0"/>
                <w:sz w:val="22"/>
                <w:szCs w:val="22"/>
              </w:rPr>
            </w:pPr>
            <w:r w:rsidRPr="00123B4C">
              <w:rPr>
                <w:rFonts w:ascii="Calibri" w:hAnsi="Calibri" w:cs="Calibri"/>
                <w:sz w:val="22"/>
                <w:szCs w:val="22"/>
              </w:rPr>
              <w:t>2021/22</w:t>
            </w:r>
          </w:p>
        </w:tc>
        <w:tc>
          <w:tcPr>
            <w:tcW w:w="3664" w:type="dxa"/>
          </w:tcPr>
          <w:p w14:paraId="247EA83D" w14:textId="77777777" w:rsidR="00722007" w:rsidRPr="00123B4C"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21%</w:t>
            </w:r>
          </w:p>
        </w:tc>
        <w:tc>
          <w:tcPr>
            <w:tcW w:w="3664" w:type="dxa"/>
          </w:tcPr>
          <w:p w14:paraId="2A08EE8C" w14:textId="77777777" w:rsidR="00722007"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6%</w:t>
            </w:r>
          </w:p>
        </w:tc>
      </w:tr>
      <w:tr w:rsidR="00722007" w:rsidRPr="00123B4C" w14:paraId="7716B549" w14:textId="77777777" w:rsidTr="009402EB">
        <w:trPr>
          <w:trHeight w:val="228"/>
        </w:trPr>
        <w:tc>
          <w:tcPr>
            <w:cnfStyle w:val="001000000000" w:firstRow="0" w:lastRow="0" w:firstColumn="1" w:lastColumn="0" w:oddVBand="0" w:evenVBand="0" w:oddHBand="0" w:evenHBand="0" w:firstRowFirstColumn="0" w:firstRowLastColumn="0" w:lastRowFirstColumn="0" w:lastRowLastColumn="0"/>
            <w:tcW w:w="2282" w:type="dxa"/>
          </w:tcPr>
          <w:p w14:paraId="2640CB19" w14:textId="77777777" w:rsidR="00722007" w:rsidRPr="00123B4C" w:rsidRDefault="00722007" w:rsidP="009402EB">
            <w:pPr>
              <w:rPr>
                <w:rFonts w:ascii="Calibri" w:hAnsi="Calibri" w:cs="Calibri"/>
                <w:b w:val="0"/>
                <w:bCs w:val="0"/>
                <w:sz w:val="22"/>
                <w:szCs w:val="22"/>
              </w:rPr>
            </w:pPr>
            <w:r w:rsidRPr="00123B4C">
              <w:rPr>
                <w:rFonts w:ascii="Calibri" w:hAnsi="Calibri" w:cs="Calibri"/>
                <w:sz w:val="22"/>
                <w:szCs w:val="22"/>
              </w:rPr>
              <w:t>2022/23</w:t>
            </w:r>
          </w:p>
        </w:tc>
        <w:tc>
          <w:tcPr>
            <w:tcW w:w="3664" w:type="dxa"/>
          </w:tcPr>
          <w:p w14:paraId="1EBC4A23" w14:textId="77777777" w:rsidR="00722007" w:rsidRPr="00123B4C"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11%</w:t>
            </w:r>
          </w:p>
        </w:tc>
        <w:tc>
          <w:tcPr>
            <w:tcW w:w="3664" w:type="dxa"/>
          </w:tcPr>
          <w:p w14:paraId="3874E234" w14:textId="77777777" w:rsidR="00722007"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10%</w:t>
            </w:r>
          </w:p>
        </w:tc>
      </w:tr>
      <w:tr w:rsidR="00722007" w:rsidRPr="00123B4C" w14:paraId="7A5941DE" w14:textId="77777777" w:rsidTr="009402EB">
        <w:trPr>
          <w:trHeight w:val="228"/>
        </w:trPr>
        <w:tc>
          <w:tcPr>
            <w:cnfStyle w:val="001000000000" w:firstRow="0" w:lastRow="0" w:firstColumn="1" w:lastColumn="0" w:oddVBand="0" w:evenVBand="0" w:oddHBand="0" w:evenHBand="0" w:firstRowFirstColumn="0" w:firstRowLastColumn="0" w:lastRowFirstColumn="0" w:lastRowLastColumn="0"/>
            <w:tcW w:w="2282" w:type="dxa"/>
            <w:shd w:val="clear" w:color="auto" w:fill="DAE9F7"/>
          </w:tcPr>
          <w:p w14:paraId="3D35ADE7" w14:textId="77777777" w:rsidR="00722007" w:rsidRPr="008706B9" w:rsidRDefault="00722007" w:rsidP="009402EB">
            <w:pPr>
              <w:rPr>
                <w:rFonts w:ascii="Calibri" w:hAnsi="Calibri" w:cs="Calibri"/>
                <w:b w:val="0"/>
                <w:bCs w:val="0"/>
                <w:sz w:val="22"/>
                <w:szCs w:val="22"/>
              </w:rPr>
            </w:pPr>
            <w:r w:rsidRPr="008706B9">
              <w:rPr>
                <w:rFonts w:ascii="Calibri" w:hAnsi="Calibri" w:cs="Calibri"/>
                <w:sz w:val="22"/>
                <w:szCs w:val="22"/>
              </w:rPr>
              <w:t>2023/24</w:t>
            </w:r>
          </w:p>
        </w:tc>
        <w:tc>
          <w:tcPr>
            <w:tcW w:w="3664" w:type="dxa"/>
            <w:shd w:val="clear" w:color="auto" w:fill="DAE9F7"/>
          </w:tcPr>
          <w:p w14:paraId="4F5D3E79" w14:textId="77777777" w:rsidR="00722007" w:rsidRPr="008706B9"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8706B9">
              <w:rPr>
                <w:rFonts w:ascii="Calibri" w:hAnsi="Calibri" w:cs="Calibri"/>
                <w:b/>
                <w:bCs/>
                <w:sz w:val="22"/>
                <w:szCs w:val="22"/>
              </w:rPr>
              <w:t>5%</w:t>
            </w:r>
          </w:p>
        </w:tc>
        <w:tc>
          <w:tcPr>
            <w:tcW w:w="3664" w:type="dxa"/>
            <w:shd w:val="clear" w:color="auto" w:fill="DAE9F7"/>
          </w:tcPr>
          <w:p w14:paraId="473293B4" w14:textId="77777777" w:rsidR="00722007" w:rsidRPr="008706B9"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8706B9">
              <w:rPr>
                <w:rFonts w:ascii="Calibri" w:hAnsi="Calibri" w:cs="Calibri"/>
                <w:b/>
                <w:bCs/>
                <w:sz w:val="22"/>
                <w:szCs w:val="22"/>
              </w:rPr>
              <w:t>6%</w:t>
            </w:r>
          </w:p>
        </w:tc>
      </w:tr>
    </w:tbl>
    <w:p w14:paraId="4D40EDEA" w14:textId="77777777" w:rsidR="00722007" w:rsidRDefault="00722007" w:rsidP="00722007">
      <w:pPr>
        <w:rPr>
          <w:rFonts w:cs="Arial"/>
          <w:b/>
          <w:bCs/>
        </w:rPr>
      </w:pPr>
    </w:p>
    <w:p w14:paraId="4EF4050C" w14:textId="77777777" w:rsidR="00722007" w:rsidRDefault="00722007" w:rsidP="00722007">
      <w:pPr>
        <w:jc w:val="both"/>
        <w:rPr>
          <w:rFonts w:cs="Arial"/>
        </w:rPr>
      </w:pPr>
      <w:r>
        <w:rPr>
          <w:rFonts w:cs="Arial"/>
        </w:rPr>
        <w:t>Si</w:t>
      </w:r>
      <w:r w:rsidRPr="0084331A">
        <w:rPr>
          <w:rFonts w:cs="Arial"/>
        </w:rPr>
        <w:t xml:space="preserve">nce </w:t>
      </w:r>
      <w:r>
        <w:rPr>
          <w:rFonts w:cs="Arial"/>
        </w:rPr>
        <w:t>2020/21, year on year, t</w:t>
      </w:r>
      <w:r w:rsidRPr="0084331A">
        <w:rPr>
          <w:rFonts w:cs="Arial"/>
        </w:rPr>
        <w:t>here have been significant improvements made</w:t>
      </w:r>
      <w:r>
        <w:rPr>
          <w:rFonts w:cs="Arial"/>
        </w:rPr>
        <w:t xml:space="preserve"> </w:t>
      </w:r>
      <w:r w:rsidRPr="0084331A">
        <w:rPr>
          <w:rFonts w:cs="Arial"/>
        </w:rPr>
        <w:t>in the escalation rate</w:t>
      </w:r>
      <w:r>
        <w:rPr>
          <w:rFonts w:cs="Arial"/>
        </w:rPr>
        <w:t xml:space="preserve">. </w:t>
      </w:r>
    </w:p>
    <w:p w14:paraId="02726B70" w14:textId="77777777" w:rsidR="00722007" w:rsidRDefault="00722007" w:rsidP="00722007">
      <w:pPr>
        <w:jc w:val="both"/>
        <w:rPr>
          <w:rFonts w:cs="Arial"/>
        </w:rPr>
      </w:pPr>
    </w:p>
    <w:p w14:paraId="7A906580" w14:textId="77777777" w:rsidR="00722007" w:rsidRDefault="00722007" w:rsidP="00722007">
      <w:pPr>
        <w:jc w:val="both"/>
        <w:rPr>
          <w:rFonts w:cs="Arial"/>
        </w:rPr>
      </w:pPr>
      <w:bookmarkStart w:id="4" w:name="_Hlk169528193"/>
      <w:r>
        <w:rPr>
          <w:rFonts w:cs="Arial"/>
        </w:rPr>
        <w:t xml:space="preserve">Despite increasing volumes of new complaints, the numbers escalating to the investigation review stage (Stage 2) has reduced from 27% in 2020-21, to </w:t>
      </w:r>
      <w:r w:rsidRPr="007917E4">
        <w:rPr>
          <w:rFonts w:cs="Arial"/>
          <w:b/>
          <w:bCs/>
        </w:rPr>
        <w:t>5%</w:t>
      </w:r>
      <w:r>
        <w:rPr>
          <w:rFonts w:cs="Arial"/>
        </w:rPr>
        <w:t xml:space="preserve"> in 2023-24. Since last year, there was a 6% reduction. </w:t>
      </w:r>
    </w:p>
    <w:p w14:paraId="1092DA17" w14:textId="77777777" w:rsidR="00722007" w:rsidRDefault="00722007" w:rsidP="00722007">
      <w:pPr>
        <w:jc w:val="both"/>
        <w:rPr>
          <w:rFonts w:cs="Arial"/>
        </w:rPr>
      </w:pPr>
    </w:p>
    <w:p w14:paraId="6CC54ED6" w14:textId="77777777" w:rsidR="00722007" w:rsidRDefault="00722007" w:rsidP="00722007">
      <w:pPr>
        <w:jc w:val="both"/>
        <w:rPr>
          <w:rFonts w:cs="Arial"/>
        </w:rPr>
      </w:pPr>
      <w:r>
        <w:rPr>
          <w:rFonts w:cs="Arial"/>
        </w:rPr>
        <w:t>As improvement is made in  the recording of complaints, the integrity of this data should also improve - as a low escalation result may be the result of inaccurate recording of complaints at stage 2.</w:t>
      </w:r>
    </w:p>
    <w:bookmarkEnd w:id="4"/>
    <w:p w14:paraId="686E6791" w14:textId="77777777" w:rsidR="00722007" w:rsidRPr="0084331A" w:rsidRDefault="00722007" w:rsidP="00722007">
      <w:pPr>
        <w:jc w:val="both"/>
        <w:rPr>
          <w:rFonts w:cs="Arial"/>
        </w:rPr>
      </w:pPr>
    </w:p>
    <w:p w14:paraId="6E882161" w14:textId="77777777" w:rsidR="00722007" w:rsidRPr="00107537" w:rsidRDefault="00722007" w:rsidP="00722007">
      <w:pPr>
        <w:jc w:val="both"/>
        <w:rPr>
          <w:rFonts w:cs="Arial"/>
          <w:b/>
          <w:bCs/>
          <w:u w:val="single"/>
        </w:rPr>
      </w:pPr>
      <w:r w:rsidRPr="00107537">
        <w:rPr>
          <w:rFonts w:cs="Arial"/>
          <w:b/>
          <w:bCs/>
        </w:rPr>
        <w:t>6  COMPLAINT OUTCOMES</w:t>
      </w:r>
    </w:p>
    <w:p w14:paraId="7775822B" w14:textId="77777777" w:rsidR="00722007" w:rsidRPr="00203549" w:rsidRDefault="00722007" w:rsidP="00722007">
      <w:pPr>
        <w:jc w:val="both"/>
        <w:rPr>
          <w:rFonts w:cs="Arial"/>
          <w:b/>
          <w:bCs/>
          <w:u w:val="single"/>
        </w:rPr>
      </w:pPr>
    </w:p>
    <w:p w14:paraId="720F963E" w14:textId="77777777" w:rsidR="00722007" w:rsidRDefault="00722007" w:rsidP="00722007">
      <w:pPr>
        <w:jc w:val="both"/>
        <w:rPr>
          <w:rFonts w:cs="Arial"/>
        </w:rPr>
      </w:pPr>
      <w:r w:rsidRPr="00386FED">
        <w:rPr>
          <w:rFonts w:cs="Arial"/>
        </w:rPr>
        <w:t>Measuring upheld complaints allows the Council to be more focused and targeted in directing improvement actions where service faults have been identified, enhancing the efficiency and effectiveness of actions identified to provide</w:t>
      </w:r>
      <w:r>
        <w:rPr>
          <w:rFonts w:cs="Arial"/>
        </w:rPr>
        <w:t xml:space="preserve"> a</w:t>
      </w:r>
      <w:r w:rsidRPr="00386FED">
        <w:rPr>
          <w:rFonts w:cs="Arial"/>
        </w:rPr>
        <w:t xml:space="preserve"> better quality customer experience</w:t>
      </w:r>
      <w:r>
        <w:rPr>
          <w:rFonts w:cs="Arial"/>
        </w:rPr>
        <w:t>.</w:t>
      </w:r>
    </w:p>
    <w:p w14:paraId="5B03B4A5" w14:textId="77777777" w:rsidR="00722007" w:rsidRDefault="00722007" w:rsidP="00722007">
      <w:pPr>
        <w:jc w:val="both"/>
        <w:rPr>
          <w:rFonts w:cs="Arial"/>
        </w:rPr>
      </w:pPr>
    </w:p>
    <w:p w14:paraId="3835FBFA" w14:textId="77777777" w:rsidR="00722007" w:rsidRDefault="00722007" w:rsidP="00722007">
      <w:pPr>
        <w:jc w:val="both"/>
        <w:rPr>
          <w:rFonts w:cs="Arial"/>
        </w:rPr>
      </w:pPr>
      <w:r w:rsidRPr="00A977DB">
        <w:rPr>
          <w:rFonts w:cs="Arial"/>
          <w:b/>
          <w:bCs/>
        </w:rPr>
        <w:t>6.1</w:t>
      </w:r>
      <w:r>
        <w:rPr>
          <w:rFonts w:cs="Arial"/>
        </w:rPr>
        <w:t xml:space="preserve"> 5681 complaints were resolved, discounting those not accepted or withdrawn, reduces this total to 5603 complaints resolved.</w:t>
      </w:r>
    </w:p>
    <w:p w14:paraId="0A107E17" w14:textId="77777777" w:rsidR="00722007" w:rsidRDefault="00722007" w:rsidP="00722007">
      <w:pPr>
        <w:jc w:val="both"/>
        <w:rPr>
          <w:rFonts w:cs="Arial"/>
        </w:rPr>
      </w:pPr>
    </w:p>
    <w:p w14:paraId="35C1EAC8" w14:textId="77777777" w:rsidR="00722007" w:rsidRDefault="00722007" w:rsidP="00722007">
      <w:pPr>
        <w:jc w:val="both"/>
        <w:rPr>
          <w:rFonts w:cs="Arial"/>
        </w:rPr>
      </w:pPr>
      <w:r w:rsidRPr="00C97C61">
        <w:rPr>
          <w:rFonts w:cs="Arial"/>
        </w:rPr>
        <w:t>Resolution was as follows:</w:t>
      </w:r>
    </w:p>
    <w:p w14:paraId="6B58DDDC" w14:textId="77777777" w:rsidR="00722007" w:rsidRDefault="00722007" w:rsidP="00722007">
      <w:pPr>
        <w:jc w:val="both"/>
        <w:rPr>
          <w:rFonts w:cs="Arial"/>
          <w:b/>
          <w:bCs/>
        </w:rPr>
      </w:pPr>
    </w:p>
    <w:p w14:paraId="4B442DA4" w14:textId="180BD78E" w:rsidR="00722007" w:rsidRDefault="00722007" w:rsidP="00722007">
      <w:pPr>
        <w:jc w:val="both"/>
        <w:rPr>
          <w:rFonts w:cs="Arial"/>
        </w:rPr>
      </w:pPr>
      <w:r w:rsidRPr="00A977DB">
        <w:rPr>
          <w:rFonts w:cs="Arial"/>
          <w:b/>
          <w:bCs/>
        </w:rPr>
        <w:t>6.2</w:t>
      </w:r>
      <w:r>
        <w:rPr>
          <w:rFonts w:cs="Arial"/>
          <w:b/>
          <w:bCs/>
        </w:rPr>
        <w:t xml:space="preserve"> Partially</w:t>
      </w:r>
      <w:r w:rsidRPr="00567FBD">
        <w:rPr>
          <w:rFonts w:cs="Arial"/>
          <w:b/>
          <w:bCs/>
        </w:rPr>
        <w:t xml:space="preserve"> recorded</w:t>
      </w:r>
      <w:r>
        <w:rPr>
          <w:rFonts w:cs="Arial"/>
          <w:b/>
          <w:bCs/>
        </w:rPr>
        <w:t xml:space="preserve"> complaints</w:t>
      </w:r>
      <w:r w:rsidRPr="00567FBD">
        <w:rPr>
          <w:rFonts w:cs="Arial"/>
          <w:b/>
          <w:bCs/>
        </w:rPr>
        <w:t>:</w:t>
      </w:r>
      <w:r>
        <w:rPr>
          <w:rFonts w:cs="Arial"/>
        </w:rPr>
        <w:t xml:space="preserve"> The complaint outcome and associated remedy was not fully recorded in 29.8% of all complaints resolved. </w:t>
      </w:r>
      <w:bookmarkStart w:id="5" w:name="_Hlk169529385"/>
      <w:r>
        <w:rPr>
          <w:rFonts w:cs="Arial"/>
        </w:rPr>
        <w:t>This does not m</w:t>
      </w:r>
      <w:r w:rsidR="00F40E4C">
        <w:rPr>
          <w:rFonts w:cs="Arial"/>
        </w:rPr>
        <w:t>e</w:t>
      </w:r>
      <w:r>
        <w:rPr>
          <w:rFonts w:cs="Arial"/>
        </w:rPr>
        <w:t>a</w:t>
      </w:r>
      <w:r w:rsidR="00F40E4C">
        <w:rPr>
          <w:rFonts w:cs="Arial"/>
        </w:rPr>
        <w:t>n a</w:t>
      </w:r>
      <w:r>
        <w:rPr>
          <w:rFonts w:cs="Arial"/>
        </w:rPr>
        <w:t xml:space="preserve"> remedy was not provided, it simply means this information was not captured within the case management recording system. </w:t>
      </w:r>
    </w:p>
    <w:p w14:paraId="1197DC00" w14:textId="77777777" w:rsidR="00722007" w:rsidRDefault="00722007" w:rsidP="00722007">
      <w:pPr>
        <w:jc w:val="both"/>
        <w:rPr>
          <w:rFonts w:cs="Arial"/>
        </w:rPr>
      </w:pPr>
      <w:r>
        <w:rPr>
          <w:rFonts w:cs="Arial"/>
        </w:rPr>
        <w:t>In late 2023, the complaints case management system was updated to ensure that when closing a complaint  this information is captured as mandatory information. In the future, this result should improve.</w:t>
      </w:r>
    </w:p>
    <w:bookmarkEnd w:id="5"/>
    <w:p w14:paraId="09DFA34D" w14:textId="77777777" w:rsidR="00722007" w:rsidRDefault="00722007" w:rsidP="00722007">
      <w:pPr>
        <w:jc w:val="both"/>
        <w:rPr>
          <w:rFonts w:cs="Arial"/>
          <w:b/>
          <w:bCs/>
        </w:rPr>
      </w:pPr>
    </w:p>
    <w:p w14:paraId="63887665" w14:textId="77777777" w:rsidR="00722007" w:rsidRDefault="00722007" w:rsidP="00722007">
      <w:pPr>
        <w:jc w:val="both"/>
        <w:rPr>
          <w:rFonts w:cs="Arial"/>
        </w:rPr>
      </w:pPr>
      <w:r w:rsidRPr="00A977DB">
        <w:rPr>
          <w:rFonts w:cs="Arial"/>
          <w:b/>
          <w:bCs/>
        </w:rPr>
        <w:lastRenderedPageBreak/>
        <w:t>6.3</w:t>
      </w:r>
      <w:r>
        <w:rPr>
          <w:rFonts w:cs="Arial"/>
          <w:b/>
          <w:bCs/>
        </w:rPr>
        <w:t xml:space="preserve"> </w:t>
      </w:r>
      <w:r w:rsidRPr="00C26BFE">
        <w:rPr>
          <w:rFonts w:cs="Arial"/>
          <w:b/>
          <w:bCs/>
        </w:rPr>
        <w:t>Problem solved complaints</w:t>
      </w:r>
      <w:r>
        <w:rPr>
          <w:rFonts w:cs="Arial"/>
        </w:rPr>
        <w:t xml:space="preserve">: </w:t>
      </w:r>
      <w:bookmarkStart w:id="6" w:name="_Hlk169526462"/>
      <w:r>
        <w:rPr>
          <w:rFonts w:cs="Arial"/>
        </w:rPr>
        <w:t xml:space="preserve">59% of all resolved complaints were resolved at the first point of contact within 3 working days. </w:t>
      </w:r>
    </w:p>
    <w:p w14:paraId="0532EE17" w14:textId="77777777" w:rsidR="00722007" w:rsidRDefault="00722007" w:rsidP="00722007">
      <w:pPr>
        <w:jc w:val="both"/>
        <w:rPr>
          <w:rFonts w:cs="Arial"/>
          <w:b/>
          <w:bCs/>
        </w:rPr>
      </w:pPr>
    </w:p>
    <w:bookmarkEnd w:id="6"/>
    <w:p w14:paraId="0DE4A354" w14:textId="77777777" w:rsidR="00722007" w:rsidRDefault="00722007" w:rsidP="00722007">
      <w:pPr>
        <w:jc w:val="both"/>
        <w:rPr>
          <w:rFonts w:cs="Arial"/>
        </w:rPr>
      </w:pPr>
      <w:r w:rsidRPr="00A977DB">
        <w:rPr>
          <w:rFonts w:cs="Arial"/>
          <w:b/>
          <w:bCs/>
        </w:rPr>
        <w:t>6.4</w:t>
      </w:r>
      <w:r>
        <w:rPr>
          <w:rFonts w:cs="Arial"/>
          <w:b/>
          <w:bCs/>
        </w:rPr>
        <w:t xml:space="preserve"> Fully Upheld: </w:t>
      </w:r>
      <w:r w:rsidRPr="00136BC5">
        <w:rPr>
          <w:rFonts w:cs="Arial"/>
        </w:rPr>
        <w:t>These refer to complaints w</w:t>
      </w:r>
      <w:r>
        <w:rPr>
          <w:rFonts w:cs="Arial"/>
        </w:rPr>
        <w:t>h</w:t>
      </w:r>
      <w:r w:rsidRPr="00136BC5">
        <w:rPr>
          <w:rFonts w:cs="Arial"/>
        </w:rPr>
        <w:t>ere a service failure was identified</w:t>
      </w:r>
      <w:r w:rsidRPr="00FF7B6F">
        <w:rPr>
          <w:rFonts w:cs="Arial"/>
        </w:rPr>
        <w:t xml:space="preserve"> -</w:t>
      </w:r>
      <w:r>
        <w:rPr>
          <w:rFonts w:cs="Arial"/>
          <w:b/>
          <w:bCs/>
        </w:rPr>
        <w:t xml:space="preserve"> </w:t>
      </w:r>
      <w:r w:rsidRPr="00E65265">
        <w:rPr>
          <w:rFonts w:cs="Arial"/>
        </w:rPr>
        <w:t>where the complaint has been found to be complete and the service has accepted errors were made or inappropriate action(s) were taken.</w:t>
      </w:r>
    </w:p>
    <w:p w14:paraId="175A7F1F" w14:textId="77777777" w:rsidR="00722007" w:rsidRDefault="00722007" w:rsidP="00722007">
      <w:pPr>
        <w:jc w:val="both"/>
        <w:rPr>
          <w:rFonts w:cs="Arial"/>
          <w:b/>
          <w:bCs/>
        </w:rPr>
      </w:pPr>
    </w:p>
    <w:p w14:paraId="05CB852F" w14:textId="77777777" w:rsidR="00722007" w:rsidRPr="002C4388" w:rsidRDefault="00722007" w:rsidP="00722007">
      <w:pPr>
        <w:jc w:val="both"/>
        <w:rPr>
          <w:rFonts w:eastAsia="DengXian" w:cs="Arial"/>
          <w:color w:val="000000"/>
          <w:lang w:eastAsia="zh-TW"/>
        </w:rPr>
      </w:pPr>
      <w:r w:rsidRPr="00A977DB">
        <w:rPr>
          <w:rFonts w:cs="Arial"/>
          <w:b/>
          <w:bCs/>
        </w:rPr>
        <w:t>6.5</w:t>
      </w:r>
      <w:r>
        <w:rPr>
          <w:rFonts w:cs="Arial"/>
          <w:b/>
          <w:bCs/>
        </w:rPr>
        <w:t xml:space="preserve"> </w:t>
      </w:r>
      <w:r w:rsidRPr="00093869">
        <w:rPr>
          <w:rFonts w:cs="Arial"/>
          <w:b/>
          <w:bCs/>
        </w:rPr>
        <w:t xml:space="preserve">Partially upheld/Agreed </w:t>
      </w:r>
      <w:r>
        <w:rPr>
          <w:rFonts w:cs="Arial"/>
          <w:b/>
          <w:bCs/>
        </w:rPr>
        <w:t>w</w:t>
      </w:r>
      <w:r w:rsidRPr="00093869">
        <w:rPr>
          <w:rFonts w:cs="Arial"/>
          <w:b/>
          <w:bCs/>
        </w:rPr>
        <w:t xml:space="preserve">ay </w:t>
      </w:r>
      <w:r>
        <w:rPr>
          <w:rFonts w:cs="Arial"/>
          <w:b/>
          <w:bCs/>
        </w:rPr>
        <w:t>f</w:t>
      </w:r>
      <w:r w:rsidRPr="00093869">
        <w:rPr>
          <w:rFonts w:cs="Arial"/>
          <w:b/>
          <w:bCs/>
        </w:rPr>
        <w:t>orward:</w:t>
      </w:r>
      <w:r w:rsidRPr="002C4388">
        <w:rPr>
          <w:rFonts w:eastAsia="DengXian" w:cs="Arial"/>
          <w:color w:val="000000"/>
          <w:sz w:val="23"/>
          <w:szCs w:val="23"/>
          <w:lang w:eastAsia="zh-TW"/>
        </w:rPr>
        <w:t xml:space="preserve"> </w:t>
      </w:r>
      <w:r w:rsidRPr="002C4388">
        <w:rPr>
          <w:rFonts w:eastAsia="DengXian" w:cs="Arial"/>
          <w:color w:val="000000"/>
          <w:lang w:eastAsia="zh-TW"/>
        </w:rPr>
        <w:t>This is where some elements of the complaint are justified, yet others are not. It is also where, although no inappropriate actions or decisions have been made, the complainant’s viewpoint is accepted and there are ways in which improved ways of working could be adopted either for the individual concerned or for all users of the service.</w:t>
      </w:r>
    </w:p>
    <w:p w14:paraId="6BC10309" w14:textId="77777777" w:rsidR="00722007" w:rsidRPr="00093869" w:rsidRDefault="00722007" w:rsidP="00722007">
      <w:pPr>
        <w:rPr>
          <w:rFonts w:cs="Arial"/>
          <w:b/>
          <w:bCs/>
        </w:rPr>
      </w:pPr>
    </w:p>
    <w:p w14:paraId="669E5B7D" w14:textId="77777777" w:rsidR="00722007" w:rsidRPr="007844F0" w:rsidRDefault="00722007" w:rsidP="00722007">
      <w:pPr>
        <w:pStyle w:val="ListParagraph"/>
        <w:numPr>
          <w:ilvl w:val="0"/>
          <w:numId w:val="6"/>
        </w:numPr>
        <w:spacing w:after="200"/>
        <w:rPr>
          <w:rFonts w:cs="Arial"/>
        </w:rPr>
      </w:pPr>
      <w:r w:rsidRPr="007844F0">
        <w:rPr>
          <w:rFonts w:cs="Arial"/>
        </w:rPr>
        <w:t>1.3% (74</w:t>
      </w:r>
      <w:r>
        <w:rPr>
          <w:rFonts w:cs="Arial"/>
        </w:rPr>
        <w:t>/</w:t>
      </w:r>
      <w:r w:rsidRPr="007844F0">
        <w:rPr>
          <w:rFonts w:cs="Arial"/>
        </w:rPr>
        <w:t xml:space="preserve">5603) of resolved complaints were fully upheld. </w:t>
      </w:r>
    </w:p>
    <w:p w14:paraId="6428C7EA" w14:textId="77777777" w:rsidR="00722007" w:rsidRPr="00107537" w:rsidRDefault="00722007" w:rsidP="00722007">
      <w:pPr>
        <w:pStyle w:val="ListParagraph"/>
        <w:numPr>
          <w:ilvl w:val="0"/>
          <w:numId w:val="6"/>
        </w:numPr>
        <w:spacing w:after="200"/>
        <w:rPr>
          <w:rFonts w:cs="Arial"/>
          <w:b/>
          <w:bCs/>
        </w:rPr>
      </w:pPr>
      <w:r w:rsidRPr="007844F0">
        <w:rPr>
          <w:rFonts w:cs="Arial"/>
        </w:rPr>
        <w:t>4.7% 261</w:t>
      </w:r>
      <w:r>
        <w:rPr>
          <w:rFonts w:cs="Arial"/>
        </w:rPr>
        <w:t>/</w:t>
      </w:r>
      <w:r w:rsidRPr="007844F0">
        <w:rPr>
          <w:rFonts w:cs="Arial"/>
        </w:rPr>
        <w:t xml:space="preserve">5603) </w:t>
      </w:r>
      <w:r>
        <w:rPr>
          <w:rFonts w:cs="Arial"/>
        </w:rPr>
        <w:t xml:space="preserve">of </w:t>
      </w:r>
      <w:r w:rsidRPr="007844F0">
        <w:rPr>
          <w:rFonts w:cs="Arial"/>
        </w:rPr>
        <w:t xml:space="preserve">resolved complaints were partially upheld. </w:t>
      </w:r>
    </w:p>
    <w:p w14:paraId="0B8A3F5E" w14:textId="4456EE82" w:rsidR="00722007" w:rsidRPr="007917E4" w:rsidRDefault="00722007" w:rsidP="00722007">
      <w:pPr>
        <w:pStyle w:val="ListParagraph"/>
        <w:numPr>
          <w:ilvl w:val="0"/>
          <w:numId w:val="6"/>
        </w:numPr>
        <w:spacing w:after="200"/>
        <w:rPr>
          <w:rFonts w:cs="Arial"/>
          <w:b/>
          <w:bCs/>
        </w:rPr>
      </w:pPr>
      <w:r w:rsidRPr="007917E4">
        <w:rPr>
          <w:rFonts w:cs="Arial"/>
          <w:b/>
          <w:bCs/>
        </w:rPr>
        <w:t>6% (335/5603) of resol</w:t>
      </w:r>
      <w:r w:rsidR="008772D2">
        <w:rPr>
          <w:rFonts w:cs="Arial"/>
          <w:b/>
          <w:bCs/>
        </w:rPr>
        <w:t>v</w:t>
      </w:r>
      <w:r w:rsidRPr="007917E4">
        <w:rPr>
          <w:rFonts w:cs="Arial"/>
          <w:b/>
          <w:bCs/>
        </w:rPr>
        <w:t>ed complaints were partial/fully upheld.</w:t>
      </w:r>
    </w:p>
    <w:p w14:paraId="51ADA714" w14:textId="77777777" w:rsidR="00722007" w:rsidRPr="002C4388" w:rsidRDefault="00722007" w:rsidP="00722007">
      <w:pPr>
        <w:autoSpaceDE w:val="0"/>
        <w:autoSpaceDN w:val="0"/>
        <w:adjustRightInd w:val="0"/>
        <w:rPr>
          <w:rFonts w:eastAsia="DengXian" w:cs="Arial"/>
          <w:color w:val="000000"/>
          <w:lang w:eastAsia="zh-TW"/>
        </w:rPr>
      </w:pPr>
    </w:p>
    <w:p w14:paraId="0DEF915F" w14:textId="77777777" w:rsidR="00722007" w:rsidRDefault="00722007" w:rsidP="00722007">
      <w:pPr>
        <w:rPr>
          <w:rFonts w:cs="Arial"/>
        </w:rPr>
      </w:pPr>
      <w:r w:rsidRPr="00A977DB">
        <w:rPr>
          <w:rFonts w:cs="Arial"/>
          <w:b/>
          <w:bCs/>
        </w:rPr>
        <w:t>6.6</w:t>
      </w:r>
      <w:r>
        <w:rPr>
          <w:rFonts w:cs="Arial"/>
          <w:b/>
          <w:bCs/>
        </w:rPr>
        <w:t xml:space="preserve"> Not upheld</w:t>
      </w:r>
      <w:r w:rsidRPr="0061750C">
        <w:rPr>
          <w:rFonts w:cs="Arial"/>
          <w:b/>
          <w:bCs/>
        </w:rPr>
        <w:t>:</w:t>
      </w:r>
      <w:r>
        <w:rPr>
          <w:rFonts w:cs="Arial"/>
          <w:b/>
          <w:bCs/>
        </w:rPr>
        <w:t xml:space="preserve"> </w:t>
      </w:r>
      <w:r w:rsidRPr="001027B7">
        <w:rPr>
          <w:rFonts w:cs="Arial"/>
        </w:rPr>
        <w:t>4.2%</w:t>
      </w:r>
      <w:r>
        <w:rPr>
          <w:rFonts w:cs="Arial"/>
          <w:b/>
          <w:bCs/>
        </w:rPr>
        <w:t xml:space="preserve"> </w:t>
      </w:r>
      <w:r>
        <w:rPr>
          <w:rFonts w:cs="Arial"/>
        </w:rPr>
        <w:t>(235/5603) of resolved complaints were not upheld as detailed below:</w:t>
      </w:r>
    </w:p>
    <w:p w14:paraId="3AA89A97" w14:textId="77777777" w:rsidR="00722007" w:rsidRDefault="00722007" w:rsidP="00722007">
      <w:pPr>
        <w:rPr>
          <w:rFonts w:cs="Arial"/>
        </w:rPr>
      </w:pPr>
    </w:p>
    <w:tbl>
      <w:tblPr>
        <w:tblStyle w:val="GridTable1Light-Accent1"/>
        <w:tblW w:w="8926" w:type="dxa"/>
        <w:tblLook w:val="04A0" w:firstRow="1" w:lastRow="0" w:firstColumn="1" w:lastColumn="0" w:noHBand="0" w:noVBand="1"/>
      </w:tblPr>
      <w:tblGrid>
        <w:gridCol w:w="6033"/>
        <w:gridCol w:w="1333"/>
        <w:gridCol w:w="1560"/>
      </w:tblGrid>
      <w:tr w:rsidR="00722007" w:rsidRPr="00D80BE7" w14:paraId="5133241C" w14:textId="77777777" w:rsidTr="009402EB">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6033" w:type="dxa"/>
            <w:shd w:val="clear" w:color="auto" w:fill="DAE9F7"/>
            <w:noWrap/>
          </w:tcPr>
          <w:p w14:paraId="713F6BB8" w14:textId="77777777" w:rsidR="00722007" w:rsidRPr="00D80BE7" w:rsidRDefault="00722007" w:rsidP="009402EB">
            <w:pPr>
              <w:rPr>
                <w:rFonts w:ascii="Calibri" w:hAnsi="Calibri" w:cs="Calibri"/>
                <w:sz w:val="22"/>
                <w:szCs w:val="22"/>
              </w:rPr>
            </w:pPr>
            <w:r>
              <w:rPr>
                <w:rFonts w:ascii="Calibri" w:hAnsi="Calibri" w:cs="Calibri"/>
                <w:sz w:val="22"/>
                <w:szCs w:val="22"/>
              </w:rPr>
              <w:t>Not upheld complaints:</w:t>
            </w:r>
          </w:p>
        </w:tc>
        <w:tc>
          <w:tcPr>
            <w:tcW w:w="1333" w:type="dxa"/>
            <w:shd w:val="clear" w:color="auto" w:fill="DAE9F7"/>
          </w:tcPr>
          <w:p w14:paraId="29145C05" w14:textId="77777777" w:rsidR="00722007"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2"/>
                <w:szCs w:val="22"/>
              </w:rPr>
            </w:pPr>
            <w:r>
              <w:rPr>
                <w:rFonts w:ascii="Calibri" w:hAnsi="Calibri" w:cs="Calibri"/>
                <w:sz w:val="22"/>
                <w:szCs w:val="22"/>
              </w:rPr>
              <w:t xml:space="preserve">YTD </w:t>
            </w:r>
          </w:p>
          <w:p w14:paraId="0D1AEE22" w14:textId="77777777" w:rsidR="00722007" w:rsidRPr="00D80BE7"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2"/>
                <w:szCs w:val="22"/>
              </w:rPr>
            </w:pPr>
            <w:r>
              <w:rPr>
                <w:rFonts w:ascii="Calibri" w:hAnsi="Calibri" w:cs="Calibri"/>
                <w:sz w:val="22"/>
                <w:szCs w:val="22"/>
              </w:rPr>
              <w:t>Volume</w:t>
            </w:r>
          </w:p>
        </w:tc>
        <w:tc>
          <w:tcPr>
            <w:tcW w:w="1560" w:type="dxa"/>
            <w:shd w:val="clear" w:color="auto" w:fill="DAE9F7"/>
          </w:tcPr>
          <w:p w14:paraId="5D2E384F" w14:textId="77777777" w:rsidR="00722007" w:rsidRPr="00D80BE7" w:rsidRDefault="00722007" w:rsidP="009402E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2"/>
                <w:szCs w:val="22"/>
              </w:rPr>
            </w:pPr>
            <w:r>
              <w:rPr>
                <w:rFonts w:ascii="Calibri" w:hAnsi="Calibri" w:cs="Calibri"/>
                <w:sz w:val="22"/>
                <w:szCs w:val="22"/>
              </w:rPr>
              <w:t>% resolved complaints</w:t>
            </w:r>
          </w:p>
        </w:tc>
      </w:tr>
      <w:tr w:rsidR="00722007" w:rsidRPr="00D80BE7" w14:paraId="40E36527" w14:textId="77777777" w:rsidTr="009402EB">
        <w:trPr>
          <w:trHeight w:val="272"/>
        </w:trPr>
        <w:tc>
          <w:tcPr>
            <w:cnfStyle w:val="001000000000" w:firstRow="0" w:lastRow="0" w:firstColumn="1" w:lastColumn="0" w:oddVBand="0" w:evenVBand="0" w:oddHBand="0" w:evenHBand="0" w:firstRowFirstColumn="0" w:firstRowLastColumn="0" w:lastRowFirstColumn="0" w:lastRowLastColumn="0"/>
            <w:tcW w:w="6033" w:type="dxa"/>
            <w:noWrap/>
            <w:hideMark/>
          </w:tcPr>
          <w:p w14:paraId="31FD3837" w14:textId="77777777" w:rsidR="00722007" w:rsidRPr="00D80BE7" w:rsidRDefault="00722007" w:rsidP="009402EB">
            <w:pPr>
              <w:rPr>
                <w:rFonts w:ascii="Calibri" w:hAnsi="Calibri" w:cs="Calibri"/>
                <w:sz w:val="22"/>
                <w:szCs w:val="22"/>
              </w:rPr>
            </w:pPr>
            <w:r w:rsidRPr="00D80BE7">
              <w:rPr>
                <w:rFonts w:ascii="Calibri" w:hAnsi="Calibri" w:cs="Calibri"/>
                <w:sz w:val="22"/>
                <w:szCs w:val="22"/>
              </w:rPr>
              <w:t>Misunderstanding Clarified</w:t>
            </w:r>
            <w:r>
              <w:rPr>
                <w:rFonts w:ascii="Calibri" w:hAnsi="Calibri" w:cs="Calibri"/>
                <w:sz w:val="22"/>
                <w:szCs w:val="22"/>
              </w:rPr>
              <w:t xml:space="preserve"> (not upheld)</w:t>
            </w:r>
          </w:p>
        </w:tc>
        <w:tc>
          <w:tcPr>
            <w:tcW w:w="1333" w:type="dxa"/>
          </w:tcPr>
          <w:p w14:paraId="5A625AFD" w14:textId="77777777" w:rsidR="00722007" w:rsidRPr="00D80BE7"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77</w:t>
            </w:r>
          </w:p>
        </w:tc>
        <w:tc>
          <w:tcPr>
            <w:tcW w:w="1560" w:type="dxa"/>
          </w:tcPr>
          <w:p w14:paraId="0A4980EB" w14:textId="77777777" w:rsidR="00722007" w:rsidRPr="007844F0"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7844F0">
              <w:rPr>
                <w:rFonts w:ascii="Calibri" w:hAnsi="Calibri" w:cs="Calibri"/>
                <w:sz w:val="22"/>
                <w:szCs w:val="22"/>
              </w:rPr>
              <w:t>1.4%</w:t>
            </w:r>
          </w:p>
        </w:tc>
      </w:tr>
      <w:tr w:rsidR="00722007" w:rsidRPr="00D80BE7" w14:paraId="41DEC8AF" w14:textId="77777777" w:rsidTr="009402EB">
        <w:trPr>
          <w:trHeight w:val="272"/>
        </w:trPr>
        <w:tc>
          <w:tcPr>
            <w:cnfStyle w:val="001000000000" w:firstRow="0" w:lastRow="0" w:firstColumn="1" w:lastColumn="0" w:oddVBand="0" w:evenVBand="0" w:oddHBand="0" w:evenHBand="0" w:firstRowFirstColumn="0" w:firstRowLastColumn="0" w:lastRowFirstColumn="0" w:lastRowLastColumn="0"/>
            <w:tcW w:w="6033" w:type="dxa"/>
            <w:noWrap/>
            <w:hideMark/>
          </w:tcPr>
          <w:p w14:paraId="6EAC6255" w14:textId="77777777" w:rsidR="00722007" w:rsidRPr="00D80BE7" w:rsidRDefault="00722007" w:rsidP="009402EB">
            <w:pPr>
              <w:rPr>
                <w:rFonts w:ascii="Calibri" w:hAnsi="Calibri" w:cs="Calibri"/>
                <w:sz w:val="22"/>
                <w:szCs w:val="22"/>
              </w:rPr>
            </w:pPr>
            <w:r w:rsidRPr="00D80BE7">
              <w:rPr>
                <w:rFonts w:ascii="Calibri" w:hAnsi="Calibri" w:cs="Calibri"/>
                <w:sz w:val="22"/>
                <w:szCs w:val="22"/>
              </w:rPr>
              <w:t>No Action Necessary</w:t>
            </w:r>
            <w:r>
              <w:rPr>
                <w:rFonts w:ascii="Calibri" w:hAnsi="Calibri" w:cs="Calibri"/>
                <w:sz w:val="22"/>
                <w:szCs w:val="22"/>
              </w:rPr>
              <w:t xml:space="preserve"> (not upheld)</w:t>
            </w:r>
          </w:p>
        </w:tc>
        <w:tc>
          <w:tcPr>
            <w:tcW w:w="1333" w:type="dxa"/>
          </w:tcPr>
          <w:p w14:paraId="6645368F" w14:textId="77777777" w:rsidR="00722007" w:rsidRPr="00D80BE7"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158</w:t>
            </w:r>
          </w:p>
        </w:tc>
        <w:tc>
          <w:tcPr>
            <w:tcW w:w="1560" w:type="dxa"/>
          </w:tcPr>
          <w:p w14:paraId="084B0A82" w14:textId="77777777" w:rsidR="00722007" w:rsidRPr="007844F0"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7844F0">
              <w:rPr>
                <w:rFonts w:ascii="Calibri" w:hAnsi="Calibri" w:cs="Calibri"/>
                <w:sz w:val="22"/>
                <w:szCs w:val="22"/>
              </w:rPr>
              <w:t>2.8%</w:t>
            </w:r>
          </w:p>
        </w:tc>
      </w:tr>
      <w:tr w:rsidR="00722007" w:rsidRPr="00D80BE7" w14:paraId="187B192C" w14:textId="77777777" w:rsidTr="009402EB">
        <w:trPr>
          <w:trHeight w:val="272"/>
        </w:trPr>
        <w:tc>
          <w:tcPr>
            <w:cnfStyle w:val="001000000000" w:firstRow="0" w:lastRow="0" w:firstColumn="1" w:lastColumn="0" w:oddVBand="0" w:evenVBand="0" w:oddHBand="0" w:evenHBand="0" w:firstRowFirstColumn="0" w:firstRowLastColumn="0" w:lastRowFirstColumn="0" w:lastRowLastColumn="0"/>
            <w:tcW w:w="6033" w:type="dxa"/>
            <w:shd w:val="clear" w:color="auto" w:fill="DAE9F7"/>
            <w:noWrap/>
          </w:tcPr>
          <w:p w14:paraId="1AC5C8E7" w14:textId="77777777" w:rsidR="00722007" w:rsidRPr="00D80BE7" w:rsidRDefault="00722007" w:rsidP="009402EB">
            <w:pPr>
              <w:rPr>
                <w:rFonts w:ascii="Calibri" w:hAnsi="Calibri" w:cs="Calibri"/>
                <w:sz w:val="22"/>
                <w:szCs w:val="22"/>
              </w:rPr>
            </w:pPr>
          </w:p>
        </w:tc>
        <w:tc>
          <w:tcPr>
            <w:tcW w:w="1333" w:type="dxa"/>
            <w:shd w:val="clear" w:color="auto" w:fill="DAE9F7"/>
          </w:tcPr>
          <w:p w14:paraId="30B90BE7" w14:textId="77777777" w:rsidR="00722007"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Pr>
                <w:rFonts w:ascii="Calibri" w:hAnsi="Calibri" w:cs="Calibri"/>
                <w:sz w:val="22"/>
                <w:szCs w:val="22"/>
              </w:rPr>
              <w:t>235</w:t>
            </w:r>
          </w:p>
        </w:tc>
        <w:tc>
          <w:tcPr>
            <w:tcW w:w="1560" w:type="dxa"/>
            <w:shd w:val="clear" w:color="auto" w:fill="DAE9F7"/>
          </w:tcPr>
          <w:p w14:paraId="460A696B" w14:textId="77777777" w:rsidR="00722007" w:rsidRDefault="00722007" w:rsidP="009402EB">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Pr>
                <w:rFonts w:ascii="Calibri" w:hAnsi="Calibri" w:cs="Calibri"/>
                <w:b/>
                <w:bCs/>
                <w:sz w:val="22"/>
                <w:szCs w:val="22"/>
              </w:rPr>
              <w:t>4.2%</w:t>
            </w:r>
          </w:p>
        </w:tc>
      </w:tr>
    </w:tbl>
    <w:p w14:paraId="458164A8" w14:textId="77777777" w:rsidR="00722007" w:rsidRDefault="00722007" w:rsidP="00722007">
      <w:pPr>
        <w:rPr>
          <w:rFonts w:cs="Arial"/>
        </w:rPr>
      </w:pPr>
    </w:p>
    <w:p w14:paraId="0FFF594D" w14:textId="77777777" w:rsidR="00722007" w:rsidRPr="002C4388" w:rsidRDefault="00722007" w:rsidP="00722007">
      <w:pPr>
        <w:autoSpaceDE w:val="0"/>
        <w:autoSpaceDN w:val="0"/>
        <w:adjustRightInd w:val="0"/>
        <w:rPr>
          <w:rFonts w:eastAsia="DengXian" w:cs="Arial"/>
          <w:color w:val="000000"/>
          <w:lang w:eastAsia="zh-TW"/>
        </w:rPr>
      </w:pPr>
    </w:p>
    <w:p w14:paraId="52119166" w14:textId="77777777" w:rsidR="00722007" w:rsidRPr="002C4388" w:rsidRDefault="00722007" w:rsidP="00722007">
      <w:pPr>
        <w:autoSpaceDE w:val="0"/>
        <w:autoSpaceDN w:val="0"/>
        <w:adjustRightInd w:val="0"/>
        <w:spacing w:after="38"/>
        <w:jc w:val="both"/>
        <w:rPr>
          <w:rFonts w:eastAsia="DengXian" w:cs="Arial"/>
          <w:color w:val="000000"/>
          <w:lang w:eastAsia="zh-TW"/>
        </w:rPr>
      </w:pPr>
      <w:r w:rsidRPr="009A7871">
        <w:rPr>
          <w:rFonts w:eastAsia="DengXian" w:cs="Arial"/>
          <w:color w:val="000000"/>
          <w:lang w:eastAsia="zh-TW"/>
        </w:rPr>
        <w:t>6.6.1</w:t>
      </w:r>
      <w:r w:rsidRPr="002C4388">
        <w:rPr>
          <w:rFonts w:eastAsia="DengXian" w:cs="Arial"/>
          <w:b/>
          <w:bCs/>
          <w:color w:val="000000"/>
          <w:lang w:eastAsia="zh-TW"/>
        </w:rPr>
        <w:t xml:space="preserve"> No action necessary (not upheld). </w:t>
      </w:r>
      <w:r w:rsidRPr="002C4388">
        <w:rPr>
          <w:rFonts w:eastAsia="DengXian" w:cs="Arial"/>
          <w:color w:val="000000"/>
          <w:lang w:eastAsia="zh-TW"/>
        </w:rPr>
        <w:t xml:space="preserve">This outcome is where the complaint has been found to be completely unjustified and the service is clear that there is no reasonable action which should be taken to improve any aspect of the matter complained about. </w:t>
      </w:r>
    </w:p>
    <w:p w14:paraId="0703D943" w14:textId="77777777" w:rsidR="00722007" w:rsidRPr="009A7871" w:rsidRDefault="00722007" w:rsidP="00722007">
      <w:pPr>
        <w:autoSpaceDE w:val="0"/>
        <w:autoSpaceDN w:val="0"/>
        <w:adjustRightInd w:val="0"/>
        <w:jc w:val="both"/>
        <w:rPr>
          <w:rFonts w:eastAsia="DengXian" w:cs="Arial"/>
          <w:color w:val="000000"/>
          <w:lang w:eastAsia="zh-TW"/>
        </w:rPr>
      </w:pPr>
    </w:p>
    <w:p w14:paraId="39B2A5B3" w14:textId="77777777" w:rsidR="00722007" w:rsidRPr="002C4388" w:rsidRDefault="00722007" w:rsidP="00722007">
      <w:pPr>
        <w:autoSpaceDE w:val="0"/>
        <w:autoSpaceDN w:val="0"/>
        <w:adjustRightInd w:val="0"/>
        <w:jc w:val="both"/>
        <w:rPr>
          <w:rFonts w:eastAsia="DengXian" w:cs="Arial"/>
          <w:color w:val="000000"/>
          <w:lang w:eastAsia="zh-TW"/>
        </w:rPr>
      </w:pPr>
      <w:r w:rsidRPr="009A7871">
        <w:rPr>
          <w:rFonts w:eastAsia="DengXian" w:cs="Arial"/>
          <w:color w:val="000000"/>
          <w:lang w:eastAsia="zh-TW"/>
        </w:rPr>
        <w:t>6.6.2</w:t>
      </w:r>
      <w:r w:rsidRPr="002C4388">
        <w:rPr>
          <w:rFonts w:eastAsia="DengXian" w:cs="Arial"/>
          <w:b/>
          <w:bCs/>
          <w:color w:val="000000"/>
          <w:lang w:eastAsia="zh-TW"/>
        </w:rPr>
        <w:t xml:space="preserve"> Misunderstanding clarified. </w:t>
      </w:r>
      <w:r w:rsidRPr="002C4388">
        <w:rPr>
          <w:rFonts w:eastAsia="DengXian" w:cs="Arial"/>
          <w:color w:val="000000"/>
          <w:lang w:eastAsia="zh-TW"/>
        </w:rPr>
        <w:t xml:space="preserve">This is where, although there have been no inappropriate actions or decisions, the basis of the complaint is found to be a lack of understanding and the complaint response focuses on explaining why certain actions were taken in a manner which is resolution focused. It is likely that improved communication earlier may have prevented the complaint. </w:t>
      </w:r>
    </w:p>
    <w:p w14:paraId="158B8D03" w14:textId="77777777" w:rsidR="00722007" w:rsidRPr="002C4388" w:rsidRDefault="00722007" w:rsidP="00722007">
      <w:pPr>
        <w:autoSpaceDE w:val="0"/>
        <w:autoSpaceDN w:val="0"/>
        <w:adjustRightInd w:val="0"/>
        <w:jc w:val="both"/>
        <w:rPr>
          <w:rFonts w:eastAsia="DengXian" w:cs="Arial"/>
          <w:color w:val="000000"/>
          <w:lang w:eastAsia="zh-TW"/>
        </w:rPr>
      </w:pPr>
    </w:p>
    <w:p w14:paraId="25AD5C6C" w14:textId="77777777" w:rsidR="00722007" w:rsidRDefault="00722007" w:rsidP="00722007">
      <w:pPr>
        <w:rPr>
          <w:rFonts w:cs="Arial"/>
        </w:rPr>
      </w:pPr>
      <w:r w:rsidRPr="00A977DB">
        <w:rPr>
          <w:rFonts w:cs="Arial"/>
          <w:b/>
          <w:bCs/>
        </w:rPr>
        <w:t>6.</w:t>
      </w:r>
      <w:r>
        <w:rPr>
          <w:rFonts w:cs="Arial"/>
          <w:b/>
          <w:bCs/>
        </w:rPr>
        <w:t xml:space="preserve">7 </w:t>
      </w:r>
      <w:r>
        <w:rPr>
          <w:rFonts w:cs="Arial"/>
        </w:rPr>
        <w:t xml:space="preserve"> For each resolved complaint, more than one remedy may be recorded. </w:t>
      </w:r>
    </w:p>
    <w:p w14:paraId="06BF54C8" w14:textId="77777777" w:rsidR="00722007" w:rsidRDefault="00722007" w:rsidP="00722007">
      <w:pPr>
        <w:rPr>
          <w:rFonts w:cs="Arial"/>
        </w:rPr>
      </w:pPr>
      <w:r>
        <w:rPr>
          <w:rFonts w:cs="Arial"/>
        </w:rPr>
        <w:t xml:space="preserve">In 2023-24, a total of 122 remedies were recorded: </w:t>
      </w:r>
    </w:p>
    <w:p w14:paraId="75244350" w14:textId="77777777" w:rsidR="00722007" w:rsidRDefault="00722007" w:rsidP="00722007">
      <w:pPr>
        <w:rPr>
          <w:rFonts w:cs="Arial"/>
        </w:rPr>
      </w:pPr>
    </w:p>
    <w:p w14:paraId="0B3738EB" w14:textId="77777777" w:rsidR="00722007" w:rsidRPr="00087A90" w:rsidRDefault="00722007" w:rsidP="00722007">
      <w:pPr>
        <w:pStyle w:val="ListParagraph"/>
        <w:numPr>
          <w:ilvl w:val="0"/>
          <w:numId w:val="8"/>
        </w:numPr>
        <w:spacing w:after="200"/>
        <w:rPr>
          <w:rFonts w:cs="Arial"/>
        </w:rPr>
      </w:pPr>
      <w:bookmarkStart w:id="7" w:name="_Hlk169529673"/>
      <w:r w:rsidRPr="00087A90">
        <w:rPr>
          <w:rFonts w:cs="Arial"/>
        </w:rPr>
        <w:t xml:space="preserve">111 </w:t>
      </w:r>
      <w:r w:rsidRPr="00087A90">
        <w:rPr>
          <w:rFonts w:cs="Arial"/>
          <w:b/>
          <w:bCs/>
        </w:rPr>
        <w:t xml:space="preserve">service improvements were recorded </w:t>
      </w:r>
      <w:r w:rsidRPr="00087A90">
        <w:rPr>
          <w:rFonts w:cs="Arial"/>
        </w:rPr>
        <w:t>(excluding statutory resolved complaints). This is a 7% improvement on 2022/23 results (104).</w:t>
      </w:r>
    </w:p>
    <w:p w14:paraId="608F55BA" w14:textId="77777777" w:rsidR="00722007" w:rsidRPr="00087A90" w:rsidRDefault="00722007" w:rsidP="00722007">
      <w:pPr>
        <w:pStyle w:val="ListParagraph"/>
        <w:rPr>
          <w:rFonts w:cs="Arial"/>
        </w:rPr>
      </w:pPr>
    </w:p>
    <w:p w14:paraId="75D8AFE9" w14:textId="77777777" w:rsidR="00722007" w:rsidRPr="00087A90" w:rsidRDefault="00722007" w:rsidP="00722007">
      <w:pPr>
        <w:pStyle w:val="ListParagraph"/>
        <w:numPr>
          <w:ilvl w:val="0"/>
          <w:numId w:val="8"/>
        </w:numPr>
        <w:spacing w:after="200"/>
        <w:rPr>
          <w:rFonts w:cs="Arial"/>
        </w:rPr>
      </w:pPr>
      <w:r w:rsidRPr="00087A90">
        <w:rPr>
          <w:rFonts w:cs="Arial"/>
        </w:rPr>
        <w:t>11</w:t>
      </w:r>
      <w:r w:rsidRPr="00087A90">
        <w:rPr>
          <w:rFonts w:cs="Arial"/>
          <w:b/>
          <w:bCs/>
        </w:rPr>
        <w:t xml:space="preserve"> financial remedies were recorded </w:t>
      </w:r>
      <w:r w:rsidRPr="00087A90">
        <w:rPr>
          <w:rFonts w:cs="Arial"/>
        </w:rPr>
        <w:t>(excluding statutory resolved complaints)</w:t>
      </w:r>
      <w:r w:rsidRPr="00087A90">
        <w:rPr>
          <w:rFonts w:cs="Arial"/>
          <w:b/>
          <w:bCs/>
        </w:rPr>
        <w:t xml:space="preserve">. </w:t>
      </w:r>
    </w:p>
    <w:p w14:paraId="14E17AB4" w14:textId="77777777" w:rsidR="00722007" w:rsidRPr="00087A90" w:rsidRDefault="00722007" w:rsidP="00722007">
      <w:pPr>
        <w:pStyle w:val="ListParagraph"/>
        <w:numPr>
          <w:ilvl w:val="1"/>
          <w:numId w:val="8"/>
        </w:numPr>
        <w:spacing w:after="200"/>
        <w:rPr>
          <w:rFonts w:cs="Arial"/>
        </w:rPr>
      </w:pPr>
      <w:r w:rsidRPr="00087A90">
        <w:rPr>
          <w:rFonts w:cs="Arial"/>
        </w:rPr>
        <w:t xml:space="preserve">A total of £1,967 was paid out in compensation and refund payments. </w:t>
      </w:r>
    </w:p>
    <w:p w14:paraId="292D0503" w14:textId="77777777" w:rsidR="00722007" w:rsidRDefault="00722007" w:rsidP="00722007">
      <w:pPr>
        <w:pStyle w:val="ListParagraph"/>
        <w:ind w:left="1440"/>
        <w:rPr>
          <w:rFonts w:cs="Arial"/>
        </w:rPr>
      </w:pPr>
    </w:p>
    <w:bookmarkEnd w:id="7"/>
    <w:p w14:paraId="3F2611B7" w14:textId="77777777" w:rsidR="00722007" w:rsidRDefault="00722007" w:rsidP="00722007">
      <w:pPr>
        <w:pStyle w:val="ListParagraph"/>
        <w:ind w:left="0"/>
        <w:rPr>
          <w:rFonts w:cs="Arial"/>
        </w:rPr>
      </w:pPr>
    </w:p>
    <w:p w14:paraId="32827A37" w14:textId="77777777" w:rsidR="00722007" w:rsidRDefault="00722007" w:rsidP="00722007">
      <w:pPr>
        <w:rPr>
          <w:rFonts w:cs="Arial"/>
        </w:rPr>
      </w:pPr>
      <w:r w:rsidRPr="009A7871">
        <w:rPr>
          <w:rFonts w:cs="Arial"/>
        </w:rPr>
        <w:lastRenderedPageBreak/>
        <w:t>6.7.1</w:t>
      </w:r>
      <w:r>
        <w:rPr>
          <w:rFonts w:cs="Arial"/>
          <w:b/>
          <w:bCs/>
        </w:rPr>
        <w:t xml:space="preserve"> </w:t>
      </w:r>
      <w:bookmarkStart w:id="8" w:name="_Hlk169529591"/>
      <w:r>
        <w:rPr>
          <w:rFonts w:cs="Arial"/>
          <w:b/>
          <w:bCs/>
        </w:rPr>
        <w:t xml:space="preserve">The percentage of resolved complaints where a remedy could be recorded  </w:t>
      </w:r>
      <w:r w:rsidRPr="00136BC5">
        <w:rPr>
          <w:rFonts w:cs="Arial"/>
        </w:rPr>
        <w:t xml:space="preserve">was </w:t>
      </w:r>
      <w:r>
        <w:rPr>
          <w:rFonts w:cs="Arial"/>
        </w:rPr>
        <w:t>21.4</w:t>
      </w:r>
      <w:r w:rsidRPr="00136BC5">
        <w:rPr>
          <w:rFonts w:cs="Arial"/>
        </w:rPr>
        <w:t>% in 2023-24.</w:t>
      </w:r>
      <w:r>
        <w:rPr>
          <w:rFonts w:cs="Arial"/>
        </w:rPr>
        <w:t xml:space="preserve"> </w:t>
      </w:r>
      <w:r w:rsidRPr="00E65265">
        <w:rPr>
          <w:rFonts w:cs="Arial"/>
        </w:rPr>
        <w:t xml:space="preserve">This represents a </w:t>
      </w:r>
      <w:r>
        <w:rPr>
          <w:rFonts w:cs="Arial"/>
        </w:rPr>
        <w:t>2.4</w:t>
      </w:r>
      <w:r w:rsidRPr="00E65265">
        <w:rPr>
          <w:rFonts w:cs="Arial"/>
        </w:rPr>
        <w:t>% increase on 2022/23 results (</w:t>
      </w:r>
      <w:r>
        <w:rPr>
          <w:rFonts w:cs="Arial"/>
        </w:rPr>
        <w:t>19</w:t>
      </w:r>
      <w:r w:rsidRPr="00E65265">
        <w:rPr>
          <w:rFonts w:cs="Arial"/>
        </w:rPr>
        <w:t>%).</w:t>
      </w:r>
      <w:bookmarkEnd w:id="8"/>
    </w:p>
    <w:p w14:paraId="52975690" w14:textId="77777777" w:rsidR="00722007" w:rsidRDefault="00722007" w:rsidP="00722007">
      <w:pPr>
        <w:pStyle w:val="ListParagraph"/>
        <w:ind w:left="0"/>
        <w:rPr>
          <w:rFonts w:cs="Arial"/>
        </w:rPr>
      </w:pPr>
    </w:p>
    <w:p w14:paraId="12E0B033" w14:textId="77777777" w:rsidR="00722007" w:rsidRPr="008511A0" w:rsidRDefault="00722007" w:rsidP="00722007">
      <w:pPr>
        <w:rPr>
          <w:rFonts w:cs="Arial"/>
        </w:rPr>
      </w:pPr>
      <w:r w:rsidRPr="009A7871">
        <w:rPr>
          <w:rFonts w:cs="Arial"/>
        </w:rPr>
        <w:t>6.7.2</w:t>
      </w:r>
      <w:r>
        <w:rPr>
          <w:rFonts w:cs="Arial"/>
          <w:b/>
          <w:bCs/>
        </w:rPr>
        <w:t xml:space="preserve"> </w:t>
      </w:r>
      <w:r>
        <w:rPr>
          <w:rFonts w:cs="Arial"/>
        </w:rPr>
        <w:t xml:space="preserve"> </w:t>
      </w:r>
      <w:r w:rsidRPr="008511A0">
        <w:rPr>
          <w:rFonts w:cs="Arial"/>
        </w:rPr>
        <w:t>A summary of all remedies are detailed in the table below:</w:t>
      </w:r>
    </w:p>
    <w:p w14:paraId="50D45EDB" w14:textId="77777777" w:rsidR="00722007" w:rsidRDefault="00722007" w:rsidP="00722007">
      <w:pPr>
        <w:rPr>
          <w:rFonts w:cs="Arial"/>
          <w:b/>
          <w:bCs/>
        </w:rPr>
      </w:pPr>
    </w:p>
    <w:p w14:paraId="7E47D896" w14:textId="77777777" w:rsidR="00722007" w:rsidRPr="002C4388" w:rsidRDefault="00722007" w:rsidP="00722007">
      <w:pPr>
        <w:rPr>
          <w:rFonts w:ascii="Aptos" w:eastAsia="DengXian" w:hAnsi="Aptos"/>
          <w:sz w:val="22"/>
          <w:szCs w:val="22"/>
        </w:rPr>
      </w:pPr>
      <w:r>
        <w:rPr>
          <w:noProof/>
        </w:rPr>
        <mc:AlternateContent>
          <mc:Choice Requires="cx2">
            <w:drawing>
              <wp:inline distT="0" distB="0" distL="0" distR="0" wp14:anchorId="37D98B3A" wp14:editId="2FBEFB13">
                <wp:extent cx="6334125" cy="3212465"/>
                <wp:effectExtent l="0" t="0" r="9525" b="6985"/>
                <wp:docPr id="1449034078" name="Chart 1" descr="Remedies total 111 for 2023/24">
                  <a:extLst xmlns:a="http://schemas.openxmlformats.org/drawingml/2006/main">
                    <a:ext uri="{FF2B5EF4-FFF2-40B4-BE49-F238E27FC236}">
                      <a16:creationId xmlns:a16="http://schemas.microsoft.com/office/drawing/2014/main" id="{B49FB4EA-6736-13E0-4BF5-E042F273F9A8}"/>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3"/>
                  </a:graphicData>
                </a:graphic>
              </wp:inline>
            </w:drawing>
          </mc:Choice>
          <mc:Fallback>
            <w:drawing>
              <wp:inline distT="0" distB="0" distL="0" distR="0" wp14:anchorId="37D98B3A" wp14:editId="2FBEFB13">
                <wp:extent cx="6334125" cy="3212465"/>
                <wp:effectExtent l="0" t="0" r="9525" b="6985"/>
                <wp:docPr id="1449034078" name="Chart 1" descr="Remedies total 111 for 2023/24">
                  <a:extLst xmlns:a="http://schemas.openxmlformats.org/drawingml/2006/main">
                    <a:ext uri="{FF2B5EF4-FFF2-40B4-BE49-F238E27FC236}">
                      <a16:creationId xmlns:a16="http://schemas.microsoft.com/office/drawing/2014/main" id="{B49FB4EA-6736-13E0-4BF5-E042F273F9A8}"/>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449034078" name="Chart 1" descr="Remedies total 111 for 2023/24">
                          <a:extLst>
                            <a:ext uri="{FF2B5EF4-FFF2-40B4-BE49-F238E27FC236}">
                              <a16:creationId xmlns:a16="http://schemas.microsoft.com/office/drawing/2014/main" id="{B49FB4EA-6736-13E0-4BF5-E042F273F9A8}"/>
                            </a:ext>
                          </a:extLst>
                        </pic:cNvPr>
                        <pic:cNvPicPr>
                          <a:picLocks noGrp="1" noRot="1" noChangeAspect="1" noMove="1" noResize="1" noEditPoints="1" noAdjustHandles="1" noChangeArrowheads="1" noChangeShapeType="1"/>
                        </pic:cNvPicPr>
                      </pic:nvPicPr>
                      <pic:blipFill>
                        <a:blip r:embed="rId14"/>
                        <a:stretch>
                          <a:fillRect/>
                        </a:stretch>
                      </pic:blipFill>
                      <pic:spPr>
                        <a:xfrm>
                          <a:off x="0" y="0"/>
                          <a:ext cx="6334125" cy="3212465"/>
                        </a:xfrm>
                        <a:prstGeom prst="rect">
                          <a:avLst/>
                        </a:prstGeom>
                      </pic:spPr>
                    </pic:pic>
                  </a:graphicData>
                </a:graphic>
              </wp:inline>
            </w:drawing>
          </mc:Fallback>
        </mc:AlternateContent>
      </w:r>
    </w:p>
    <w:p w14:paraId="254CFB50" w14:textId="77777777" w:rsidR="00722007" w:rsidRDefault="00722007" w:rsidP="00722007">
      <w:pPr>
        <w:rPr>
          <w:rFonts w:cs="Arial"/>
          <w:b/>
          <w:bCs/>
        </w:rPr>
      </w:pPr>
    </w:p>
    <w:p w14:paraId="1551F99E" w14:textId="77777777" w:rsidR="00722007" w:rsidRPr="00845CE4" w:rsidRDefault="00722007" w:rsidP="00722007">
      <w:pPr>
        <w:rPr>
          <w:rFonts w:cs="Arial"/>
        </w:rPr>
      </w:pPr>
      <w:r w:rsidRPr="00A977DB">
        <w:rPr>
          <w:rFonts w:cs="Arial"/>
          <w:b/>
          <w:bCs/>
        </w:rPr>
        <w:t>6.</w:t>
      </w:r>
      <w:r>
        <w:rPr>
          <w:rFonts w:cs="Arial"/>
          <w:b/>
          <w:bCs/>
        </w:rPr>
        <w:t>8</w:t>
      </w:r>
      <w:r w:rsidRPr="00F37BC2">
        <w:rPr>
          <w:rFonts w:cs="Arial"/>
          <w:b/>
          <w:bCs/>
        </w:rPr>
        <w:t xml:space="preserve"> Complaint Categories</w:t>
      </w:r>
      <w:r>
        <w:rPr>
          <w:rFonts w:cs="Arial"/>
          <w:b/>
          <w:bCs/>
        </w:rPr>
        <w:t xml:space="preserve"> </w:t>
      </w:r>
      <w:r w:rsidRPr="00845CE4">
        <w:rPr>
          <w:rFonts w:cs="Arial"/>
        </w:rPr>
        <w:t>(excluding partners)</w:t>
      </w:r>
    </w:p>
    <w:p w14:paraId="04E1D5CE" w14:textId="77777777" w:rsidR="00722007" w:rsidRPr="00845CE4" w:rsidRDefault="00722007" w:rsidP="00722007">
      <w:pPr>
        <w:rPr>
          <w:rFonts w:cs="Arial"/>
        </w:rPr>
      </w:pPr>
    </w:p>
    <w:p w14:paraId="66D3E42D" w14:textId="77777777" w:rsidR="00722007" w:rsidRDefault="00722007" w:rsidP="00722007">
      <w:pPr>
        <w:jc w:val="both"/>
        <w:rPr>
          <w:rFonts w:cs="Arial"/>
        </w:rPr>
      </w:pPr>
      <w:r>
        <w:rPr>
          <w:rFonts w:cs="Arial"/>
        </w:rPr>
        <w:t>When</w:t>
      </w:r>
      <w:r w:rsidRPr="00845CE4">
        <w:rPr>
          <w:rFonts w:cs="Arial"/>
        </w:rPr>
        <w:t xml:space="preserve"> recording a complaint </w:t>
      </w:r>
      <w:r w:rsidRPr="00845CE4">
        <w:rPr>
          <w:rFonts w:cs="Arial"/>
          <w:i/>
          <w:iCs/>
        </w:rPr>
        <w:t xml:space="preserve">all </w:t>
      </w:r>
      <w:r w:rsidRPr="00845CE4">
        <w:rPr>
          <w:rFonts w:cs="Arial"/>
        </w:rPr>
        <w:t>reasons for th</w:t>
      </w:r>
      <w:r>
        <w:rPr>
          <w:rFonts w:cs="Arial"/>
        </w:rPr>
        <w:t>e</w:t>
      </w:r>
      <w:r w:rsidRPr="00845CE4">
        <w:rPr>
          <w:rFonts w:cs="Arial"/>
        </w:rPr>
        <w:t xml:space="preserve"> complaint should be recorded</w:t>
      </w:r>
      <w:r>
        <w:rPr>
          <w:rFonts w:cs="Arial"/>
        </w:rPr>
        <w:t xml:space="preserve">. </w:t>
      </w:r>
    </w:p>
    <w:p w14:paraId="69E56FDB" w14:textId="77777777" w:rsidR="00722007" w:rsidRDefault="00722007" w:rsidP="00722007">
      <w:pPr>
        <w:jc w:val="both"/>
        <w:rPr>
          <w:rFonts w:cs="Arial"/>
        </w:rPr>
      </w:pPr>
      <w:r>
        <w:rPr>
          <w:rFonts w:cs="Arial"/>
        </w:rPr>
        <w:t>For example, a complaint made regarding delay in taking an action, may also include a reason category regarding staff attitude and conduct and elements of policy. In this example there is one complaint and 3 reason categories.</w:t>
      </w:r>
    </w:p>
    <w:p w14:paraId="220118C6" w14:textId="77777777" w:rsidR="00722007" w:rsidRPr="00845CE4" w:rsidRDefault="00722007" w:rsidP="00722007">
      <w:pPr>
        <w:jc w:val="both"/>
        <w:rPr>
          <w:rFonts w:cs="Arial"/>
        </w:rPr>
      </w:pPr>
    </w:p>
    <w:p w14:paraId="1F203335" w14:textId="77777777" w:rsidR="00722007" w:rsidRDefault="00722007" w:rsidP="00722007">
      <w:pPr>
        <w:jc w:val="both"/>
        <w:rPr>
          <w:rFonts w:cs="Arial"/>
        </w:rPr>
      </w:pPr>
      <w:r>
        <w:rPr>
          <w:rFonts w:cs="Arial"/>
        </w:rPr>
        <w:t xml:space="preserve">In 2023-24 Sheffield City Council (excluding partners), Council Officers recorded the </w:t>
      </w:r>
      <w:r w:rsidRPr="00845CE4">
        <w:rPr>
          <w:rFonts w:cs="Arial"/>
        </w:rPr>
        <w:t xml:space="preserve">following reason </w:t>
      </w:r>
      <w:r>
        <w:rPr>
          <w:rFonts w:cs="Arial"/>
        </w:rPr>
        <w:t>category information for new complaints received:</w:t>
      </w:r>
    </w:p>
    <w:p w14:paraId="31593279" w14:textId="77777777" w:rsidR="00722007" w:rsidRDefault="00722007" w:rsidP="00722007">
      <w:pPr>
        <w:rPr>
          <w:rFonts w:cs="Arial"/>
        </w:rPr>
      </w:pPr>
    </w:p>
    <w:p w14:paraId="45F22AF7" w14:textId="77777777" w:rsidR="00722007" w:rsidRPr="000A1ED2" w:rsidRDefault="00722007" w:rsidP="00722007">
      <w:pPr>
        <w:rPr>
          <w:rFonts w:cs="Arial"/>
        </w:rPr>
      </w:pPr>
      <w:r w:rsidRPr="0068039B">
        <w:rPr>
          <w:noProof/>
        </w:rPr>
        <w:lastRenderedPageBreak/>
        <w:drawing>
          <wp:inline distT="0" distB="0" distL="0" distR="0" wp14:anchorId="4CB2DAEC" wp14:editId="04857378">
            <wp:extent cx="5905500" cy="2514600"/>
            <wp:effectExtent l="0" t="0" r="0" b="0"/>
            <wp:docPr id="2" name="Chart 1" descr="Reason Category for Complaints 23/24:&#10;Accessibility - 7%&#10;Delay - 38%&#10;Equality - 1%&#10;Failure - 5%&#10;Policy - 12%&#10;Quality - 14%&#10;Staff -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cs="Arial"/>
        </w:rPr>
        <w:t>:</w:t>
      </w:r>
    </w:p>
    <w:p w14:paraId="76672BDB" w14:textId="77777777" w:rsidR="00722007" w:rsidRPr="00A435B4" w:rsidRDefault="00722007" w:rsidP="00722007">
      <w:pPr>
        <w:ind w:left="1440" w:hanging="1440"/>
        <w:jc w:val="both"/>
        <w:rPr>
          <w:rFonts w:cs="Arial"/>
        </w:rPr>
      </w:pPr>
      <w:r>
        <w:rPr>
          <w:rFonts w:cs="Arial"/>
        </w:rPr>
        <w:t xml:space="preserve">6.8.1 </w:t>
      </w:r>
      <w:r>
        <w:rPr>
          <w:rFonts w:cs="Arial"/>
        </w:rPr>
        <w:tab/>
      </w:r>
      <w:r w:rsidRPr="00F37BC2">
        <w:rPr>
          <w:rFonts w:cs="Arial"/>
        </w:rPr>
        <w:t>A total of 2</w:t>
      </w:r>
      <w:r>
        <w:rPr>
          <w:rFonts w:cs="Arial"/>
        </w:rPr>
        <w:t>275</w:t>
      </w:r>
      <w:r w:rsidRPr="00F37BC2">
        <w:rPr>
          <w:rFonts w:cs="Arial"/>
        </w:rPr>
        <w:t xml:space="preserve"> </w:t>
      </w:r>
      <w:r w:rsidRPr="00845CE4">
        <w:rPr>
          <w:rFonts w:cs="Arial"/>
        </w:rPr>
        <w:t>complaint reason categories</w:t>
      </w:r>
      <w:r w:rsidRPr="00F37BC2">
        <w:rPr>
          <w:rFonts w:cs="Arial"/>
        </w:rPr>
        <w:t xml:space="preserve"> were recorded</w:t>
      </w:r>
      <w:r>
        <w:rPr>
          <w:rFonts w:cs="Arial"/>
        </w:rPr>
        <w:t xml:space="preserve"> for the 5964 new complaints recorded (excl. partners). </w:t>
      </w:r>
      <w:r w:rsidRPr="00A435B4">
        <w:rPr>
          <w:rFonts w:cs="Arial"/>
          <w:b/>
          <w:bCs/>
        </w:rPr>
        <w:t>See Appendix 3</w:t>
      </w:r>
      <w:r>
        <w:rPr>
          <w:rFonts w:cs="Arial"/>
          <w:b/>
          <w:bCs/>
        </w:rPr>
        <w:t xml:space="preserve"> </w:t>
      </w:r>
      <w:r w:rsidRPr="00A435B4">
        <w:rPr>
          <w:rFonts w:cs="Arial"/>
        </w:rPr>
        <w:t>for</w:t>
      </w:r>
      <w:r>
        <w:rPr>
          <w:rFonts w:cs="Arial"/>
        </w:rPr>
        <w:t xml:space="preserve"> complaint reason category</w:t>
      </w:r>
      <w:r w:rsidRPr="00A435B4">
        <w:rPr>
          <w:rFonts w:cs="Arial"/>
        </w:rPr>
        <w:t xml:space="preserve"> breakdown</w:t>
      </w:r>
      <w:r>
        <w:rPr>
          <w:rFonts w:cs="Arial"/>
        </w:rPr>
        <w:t>.</w:t>
      </w:r>
    </w:p>
    <w:p w14:paraId="6F0A6080" w14:textId="77777777" w:rsidR="00722007" w:rsidRPr="00F37BC2" w:rsidRDefault="00722007" w:rsidP="00722007">
      <w:pPr>
        <w:jc w:val="both"/>
        <w:rPr>
          <w:rFonts w:cs="Arial"/>
        </w:rPr>
      </w:pPr>
    </w:p>
    <w:p w14:paraId="7C24F6B9" w14:textId="77777777" w:rsidR="00722007" w:rsidRDefault="00722007" w:rsidP="00722007">
      <w:pPr>
        <w:ind w:left="1440" w:hanging="1440"/>
        <w:jc w:val="both"/>
        <w:rPr>
          <w:rFonts w:cs="Arial"/>
        </w:rPr>
      </w:pPr>
      <w:r>
        <w:rPr>
          <w:rFonts w:cs="Arial"/>
        </w:rPr>
        <w:t xml:space="preserve">6.8.2 </w:t>
      </w:r>
      <w:r w:rsidRPr="00F37BC2">
        <w:rPr>
          <w:rFonts w:cs="Arial"/>
        </w:rPr>
        <w:t xml:space="preserve"> </w:t>
      </w:r>
      <w:r w:rsidRPr="00F37BC2">
        <w:rPr>
          <w:rFonts w:cs="Arial"/>
        </w:rPr>
        <w:tab/>
        <w:t xml:space="preserve">Neighbourhood services recorded the highest number of complaint </w:t>
      </w:r>
      <w:r>
        <w:rPr>
          <w:rFonts w:cs="Arial"/>
        </w:rPr>
        <w:t xml:space="preserve">reason </w:t>
      </w:r>
      <w:r w:rsidRPr="00F37BC2">
        <w:rPr>
          <w:rFonts w:cs="Arial"/>
        </w:rPr>
        <w:t>categories</w:t>
      </w:r>
      <w:r>
        <w:rPr>
          <w:rFonts w:cs="Arial"/>
        </w:rPr>
        <w:t xml:space="preserve">. Highest Category outcome: ‘Delay.’ </w:t>
      </w:r>
    </w:p>
    <w:p w14:paraId="311A0A86" w14:textId="77777777" w:rsidR="00722007" w:rsidRDefault="00722007" w:rsidP="00722007">
      <w:pPr>
        <w:jc w:val="both"/>
        <w:rPr>
          <w:rFonts w:cs="Arial"/>
        </w:rPr>
      </w:pPr>
    </w:p>
    <w:p w14:paraId="4F127F22" w14:textId="77777777" w:rsidR="00722007" w:rsidRPr="00F37BC2" w:rsidRDefault="00722007" w:rsidP="00722007">
      <w:pPr>
        <w:ind w:left="1440" w:hanging="1440"/>
        <w:jc w:val="both"/>
        <w:rPr>
          <w:rFonts w:cs="Arial"/>
        </w:rPr>
      </w:pPr>
      <w:r>
        <w:rPr>
          <w:rFonts w:cs="Arial"/>
        </w:rPr>
        <w:t xml:space="preserve">6.8.3 </w:t>
      </w:r>
      <w:r>
        <w:rPr>
          <w:rFonts w:cs="Arial"/>
        </w:rPr>
        <w:tab/>
      </w:r>
      <w:r w:rsidRPr="00F37BC2">
        <w:rPr>
          <w:rFonts w:cs="Arial"/>
        </w:rPr>
        <w:t>Public Health &amp; Integrated Commissioning Service recorded the lowest number of categories – 0.5%</w:t>
      </w:r>
    </w:p>
    <w:p w14:paraId="13A42DFF" w14:textId="77777777" w:rsidR="00722007" w:rsidRPr="00F37BC2" w:rsidRDefault="00722007" w:rsidP="00722007">
      <w:pPr>
        <w:jc w:val="both"/>
        <w:rPr>
          <w:rFonts w:cs="Arial"/>
        </w:rPr>
      </w:pPr>
    </w:p>
    <w:p w14:paraId="1C853FAB" w14:textId="77777777" w:rsidR="00722007" w:rsidRDefault="00722007" w:rsidP="00722007">
      <w:pPr>
        <w:ind w:left="1440" w:hanging="1440"/>
        <w:jc w:val="both"/>
        <w:rPr>
          <w:rFonts w:cs="Arial"/>
        </w:rPr>
      </w:pPr>
      <w:r>
        <w:rPr>
          <w:rFonts w:cs="Arial"/>
        </w:rPr>
        <w:t xml:space="preserve">6.8.4 </w:t>
      </w:r>
      <w:r>
        <w:rPr>
          <w:rFonts w:cs="Arial"/>
        </w:rPr>
        <w:tab/>
      </w:r>
      <w:bookmarkStart w:id="9" w:name="_Hlk169530263"/>
      <w:r w:rsidRPr="00F37BC2">
        <w:rPr>
          <w:rFonts w:cs="Arial"/>
        </w:rPr>
        <w:t>Overall, the highest categories recorded were:</w:t>
      </w:r>
    </w:p>
    <w:p w14:paraId="3EE84728" w14:textId="77777777" w:rsidR="00722007" w:rsidRDefault="00722007" w:rsidP="00722007">
      <w:pPr>
        <w:ind w:left="1440" w:hanging="1440"/>
        <w:jc w:val="both"/>
        <w:rPr>
          <w:rFonts w:cs="Arial"/>
        </w:rPr>
      </w:pPr>
    </w:p>
    <w:p w14:paraId="6FFEA0AC" w14:textId="77777777" w:rsidR="00722007" w:rsidRPr="0085614A" w:rsidRDefault="00722007" w:rsidP="00722007">
      <w:pPr>
        <w:pStyle w:val="ListParagraph"/>
        <w:numPr>
          <w:ilvl w:val="0"/>
          <w:numId w:val="34"/>
        </w:numPr>
        <w:spacing w:after="160" w:line="259" w:lineRule="auto"/>
        <w:jc w:val="both"/>
        <w:rPr>
          <w:rFonts w:cs="Arial"/>
        </w:rPr>
      </w:pPr>
      <w:r w:rsidRPr="0085614A">
        <w:rPr>
          <w:rFonts w:cs="Arial"/>
        </w:rPr>
        <w:t xml:space="preserve">‘Delay’ 38% (872) </w:t>
      </w:r>
    </w:p>
    <w:p w14:paraId="1666C9D8" w14:textId="77777777" w:rsidR="00722007" w:rsidRPr="0085614A" w:rsidRDefault="00722007" w:rsidP="00722007">
      <w:pPr>
        <w:pStyle w:val="ListParagraph"/>
        <w:numPr>
          <w:ilvl w:val="0"/>
          <w:numId w:val="34"/>
        </w:numPr>
        <w:spacing w:after="160" w:line="259" w:lineRule="auto"/>
        <w:jc w:val="both"/>
        <w:rPr>
          <w:rFonts w:cs="Arial"/>
        </w:rPr>
      </w:pPr>
      <w:r w:rsidRPr="0085614A">
        <w:rPr>
          <w:rFonts w:cs="Arial"/>
        </w:rPr>
        <w:t xml:space="preserve">‘Staff’ 23% (525) </w:t>
      </w:r>
    </w:p>
    <w:p w14:paraId="005A118E" w14:textId="77777777" w:rsidR="00722007" w:rsidRPr="0085614A" w:rsidRDefault="00722007" w:rsidP="00722007">
      <w:pPr>
        <w:pStyle w:val="ListParagraph"/>
        <w:numPr>
          <w:ilvl w:val="0"/>
          <w:numId w:val="34"/>
        </w:numPr>
        <w:spacing w:after="160" w:line="259" w:lineRule="auto"/>
        <w:jc w:val="both"/>
        <w:rPr>
          <w:rFonts w:cs="Arial"/>
        </w:rPr>
      </w:pPr>
      <w:r w:rsidRPr="0085614A">
        <w:rPr>
          <w:rFonts w:cs="Arial"/>
        </w:rPr>
        <w:t>Quality’ – 14% (308)</w:t>
      </w:r>
      <w:bookmarkEnd w:id="9"/>
    </w:p>
    <w:p w14:paraId="1A601CE6" w14:textId="77777777" w:rsidR="00722007" w:rsidRDefault="00722007" w:rsidP="00722007">
      <w:pPr>
        <w:jc w:val="both"/>
        <w:rPr>
          <w:rFonts w:cs="Arial"/>
        </w:rPr>
      </w:pPr>
      <w:r>
        <w:rPr>
          <w:rFonts w:cs="Arial"/>
        </w:rPr>
        <w:t>6.8.5</w:t>
      </w:r>
      <w:r w:rsidRPr="00F37BC2">
        <w:rPr>
          <w:rFonts w:cs="Arial"/>
        </w:rPr>
        <w:t xml:space="preserve"> </w:t>
      </w:r>
      <w:r w:rsidRPr="00F37BC2">
        <w:rPr>
          <w:rFonts w:cs="Arial"/>
        </w:rPr>
        <w:tab/>
        <w:t>7% (</w:t>
      </w:r>
      <w:r>
        <w:rPr>
          <w:rFonts w:cs="Arial"/>
        </w:rPr>
        <w:t>149</w:t>
      </w:r>
      <w:r w:rsidRPr="00F37BC2">
        <w:rPr>
          <w:rFonts w:cs="Arial"/>
        </w:rPr>
        <w:t xml:space="preserve">) complainant categories related to accessibility issues. </w:t>
      </w:r>
    </w:p>
    <w:p w14:paraId="744172C1" w14:textId="77777777" w:rsidR="00722007" w:rsidRDefault="00722007" w:rsidP="00722007">
      <w:pPr>
        <w:jc w:val="both"/>
        <w:rPr>
          <w:rFonts w:cs="Arial"/>
        </w:rPr>
      </w:pPr>
    </w:p>
    <w:p w14:paraId="0DDC3E19" w14:textId="77777777" w:rsidR="00722007" w:rsidRDefault="00722007" w:rsidP="00722007">
      <w:pPr>
        <w:jc w:val="both"/>
        <w:rPr>
          <w:rFonts w:cs="Arial"/>
        </w:rPr>
      </w:pPr>
    </w:p>
    <w:p w14:paraId="554704FF" w14:textId="77777777" w:rsidR="00722007" w:rsidRDefault="00722007" w:rsidP="00722007">
      <w:pPr>
        <w:jc w:val="both"/>
        <w:rPr>
          <w:rFonts w:cs="Arial"/>
        </w:rPr>
      </w:pPr>
    </w:p>
    <w:p w14:paraId="20978228" w14:textId="77777777" w:rsidR="00722007" w:rsidRDefault="00722007" w:rsidP="00722007">
      <w:pPr>
        <w:jc w:val="both"/>
        <w:rPr>
          <w:rFonts w:cs="Arial"/>
        </w:rPr>
      </w:pPr>
    </w:p>
    <w:p w14:paraId="6F68F200" w14:textId="77777777" w:rsidR="00722007" w:rsidRDefault="00722007" w:rsidP="00722007">
      <w:pPr>
        <w:jc w:val="both"/>
        <w:rPr>
          <w:rFonts w:cs="Arial"/>
        </w:rPr>
      </w:pPr>
    </w:p>
    <w:p w14:paraId="2818D00E" w14:textId="77777777" w:rsidR="00722007" w:rsidRDefault="00722007" w:rsidP="00722007">
      <w:pPr>
        <w:jc w:val="both"/>
        <w:rPr>
          <w:rFonts w:cs="Arial"/>
        </w:rPr>
      </w:pPr>
    </w:p>
    <w:p w14:paraId="5AF26BD9" w14:textId="77777777" w:rsidR="00722007" w:rsidRDefault="00722007" w:rsidP="00722007">
      <w:pPr>
        <w:jc w:val="both"/>
        <w:rPr>
          <w:rFonts w:cs="Arial"/>
        </w:rPr>
      </w:pPr>
    </w:p>
    <w:p w14:paraId="2120379B" w14:textId="77777777" w:rsidR="00722007" w:rsidRDefault="00722007" w:rsidP="00722007">
      <w:pPr>
        <w:jc w:val="both"/>
        <w:rPr>
          <w:rFonts w:cs="Arial"/>
        </w:rPr>
      </w:pPr>
    </w:p>
    <w:p w14:paraId="6C01EBA1" w14:textId="77777777" w:rsidR="00722007" w:rsidRDefault="00722007" w:rsidP="00722007">
      <w:pPr>
        <w:jc w:val="both"/>
        <w:rPr>
          <w:rFonts w:cs="Arial"/>
        </w:rPr>
      </w:pPr>
    </w:p>
    <w:p w14:paraId="20B973C7" w14:textId="77777777" w:rsidR="00722007" w:rsidRDefault="00722007" w:rsidP="00722007">
      <w:pPr>
        <w:jc w:val="both"/>
        <w:rPr>
          <w:rFonts w:cs="Arial"/>
        </w:rPr>
      </w:pPr>
    </w:p>
    <w:p w14:paraId="059B6F8A" w14:textId="77777777" w:rsidR="00722007" w:rsidRDefault="00722007" w:rsidP="00722007">
      <w:pPr>
        <w:jc w:val="both"/>
        <w:rPr>
          <w:rFonts w:cs="Arial"/>
        </w:rPr>
      </w:pPr>
    </w:p>
    <w:p w14:paraId="3712B73B" w14:textId="77777777" w:rsidR="00722007" w:rsidRDefault="00722007" w:rsidP="00722007">
      <w:pPr>
        <w:jc w:val="both"/>
        <w:rPr>
          <w:rFonts w:cs="Arial"/>
        </w:rPr>
      </w:pPr>
    </w:p>
    <w:p w14:paraId="640C31D1" w14:textId="77777777" w:rsidR="00722007" w:rsidRDefault="00722007" w:rsidP="00722007">
      <w:pPr>
        <w:jc w:val="both"/>
        <w:rPr>
          <w:rFonts w:cs="Arial"/>
        </w:rPr>
      </w:pPr>
    </w:p>
    <w:p w14:paraId="42E00188" w14:textId="77777777" w:rsidR="00722007" w:rsidRDefault="00722007" w:rsidP="00722007">
      <w:pPr>
        <w:jc w:val="both"/>
        <w:rPr>
          <w:rFonts w:cs="Arial"/>
        </w:rPr>
      </w:pPr>
    </w:p>
    <w:p w14:paraId="26A799BF" w14:textId="77777777" w:rsidR="00722007" w:rsidRDefault="00722007" w:rsidP="00722007">
      <w:pPr>
        <w:jc w:val="both"/>
        <w:rPr>
          <w:rFonts w:cs="Arial"/>
        </w:rPr>
      </w:pPr>
    </w:p>
    <w:p w14:paraId="06C1F7FA" w14:textId="77777777" w:rsidR="00722007" w:rsidRDefault="00722007" w:rsidP="00722007">
      <w:pPr>
        <w:jc w:val="both"/>
        <w:rPr>
          <w:rFonts w:cs="Arial"/>
        </w:rPr>
      </w:pPr>
    </w:p>
    <w:p w14:paraId="5A52DF27" w14:textId="77777777" w:rsidR="00722007" w:rsidRPr="00F37BC2" w:rsidRDefault="00722007" w:rsidP="00722007">
      <w:pPr>
        <w:jc w:val="both"/>
        <w:rPr>
          <w:rFonts w:cs="Arial"/>
        </w:rPr>
      </w:pPr>
    </w:p>
    <w:p w14:paraId="3847B0E3" w14:textId="77777777" w:rsidR="00722007" w:rsidRDefault="00722007" w:rsidP="00722007">
      <w:pPr>
        <w:rPr>
          <w:rFonts w:cs="Arial"/>
          <w:b/>
          <w:bCs/>
        </w:rPr>
      </w:pPr>
      <w:r>
        <w:rPr>
          <w:rFonts w:cs="Arial"/>
          <w:b/>
          <w:bCs/>
        </w:rPr>
        <w:t xml:space="preserve"> </w:t>
      </w:r>
    </w:p>
    <w:p w14:paraId="3159C683" w14:textId="77777777" w:rsidR="00722007" w:rsidRPr="009F4F7D" w:rsidRDefault="00722007" w:rsidP="00722007">
      <w:pPr>
        <w:rPr>
          <w:rFonts w:cs="Arial"/>
          <w:b/>
          <w:bCs/>
        </w:rPr>
      </w:pPr>
      <w:bookmarkStart w:id="10" w:name="_Hlk169252426"/>
      <w:r>
        <w:rPr>
          <w:rFonts w:cs="Arial"/>
          <w:b/>
          <w:bCs/>
        </w:rPr>
        <w:lastRenderedPageBreak/>
        <w:t>6.9</w:t>
      </w:r>
      <w:r>
        <w:rPr>
          <w:rFonts w:cs="Arial"/>
          <w:b/>
          <w:bCs/>
        </w:rPr>
        <w:tab/>
      </w:r>
      <w:r w:rsidRPr="009F4F7D">
        <w:rPr>
          <w:rFonts w:cs="Arial"/>
          <w:b/>
          <w:bCs/>
        </w:rPr>
        <w:t xml:space="preserve"> </w:t>
      </w:r>
      <w:bookmarkStart w:id="11" w:name="_Hlk169530587"/>
      <w:r w:rsidRPr="009F4F7D">
        <w:rPr>
          <w:rFonts w:cs="Arial"/>
          <w:b/>
          <w:bCs/>
        </w:rPr>
        <w:t>Compla</w:t>
      </w:r>
      <w:r w:rsidRPr="001332C8">
        <w:rPr>
          <w:rFonts w:cs="Arial"/>
          <w:b/>
          <w:bCs/>
        </w:rPr>
        <w:t>int Reason</w:t>
      </w:r>
      <w:r w:rsidRPr="009F4F7D">
        <w:rPr>
          <w:rFonts w:cs="Arial"/>
          <w:b/>
          <w:bCs/>
        </w:rPr>
        <w:t xml:space="preserve"> - Equality Reason Analysis</w:t>
      </w:r>
      <w:bookmarkEnd w:id="11"/>
      <w:r>
        <w:rPr>
          <w:rFonts w:cs="Arial"/>
          <w:b/>
          <w:bCs/>
        </w:rPr>
        <w:t>:</w:t>
      </w:r>
    </w:p>
    <w:p w14:paraId="5C216575" w14:textId="77777777" w:rsidR="00722007" w:rsidRDefault="00722007" w:rsidP="00722007">
      <w:pPr>
        <w:rPr>
          <w:rFonts w:cs="Arial"/>
        </w:rPr>
      </w:pPr>
    </w:p>
    <w:p w14:paraId="083E197E" w14:textId="77777777" w:rsidR="00722007" w:rsidRDefault="00722007" w:rsidP="00722007">
      <w:pPr>
        <w:jc w:val="both"/>
        <w:rPr>
          <w:rFonts w:cs="Arial"/>
        </w:rPr>
      </w:pPr>
      <w:bookmarkStart w:id="12" w:name="_Hlk170740272"/>
      <w:r>
        <w:rPr>
          <w:rFonts w:cs="Arial"/>
        </w:rPr>
        <w:t>In late 2023-24, Sheffield City Council enabled the customer facility to record online any details relating to equality issues arising as part of their complaint. Though the data is limited for this year, the results are shown below:</w:t>
      </w:r>
      <w:r w:rsidRPr="00550264">
        <w:rPr>
          <w:rFonts w:cs="Arial"/>
        </w:rPr>
        <w:t xml:space="preserve"> </w:t>
      </w:r>
    </w:p>
    <w:p w14:paraId="51649E09" w14:textId="77777777" w:rsidR="00722007" w:rsidRDefault="00722007" w:rsidP="00722007">
      <w:pPr>
        <w:rPr>
          <w:rFonts w:cs="Arial"/>
        </w:rPr>
      </w:pPr>
    </w:p>
    <w:tbl>
      <w:tblPr>
        <w:tblW w:w="9752" w:type="dxa"/>
        <w:tblInd w:w="-5" w:type="dxa"/>
        <w:tblLook w:val="04A0" w:firstRow="1" w:lastRow="0" w:firstColumn="1" w:lastColumn="0" w:noHBand="0" w:noVBand="1"/>
      </w:tblPr>
      <w:tblGrid>
        <w:gridCol w:w="1302"/>
        <w:gridCol w:w="2360"/>
        <w:gridCol w:w="3100"/>
        <w:gridCol w:w="2990"/>
      </w:tblGrid>
      <w:tr w:rsidR="00722007" w:rsidRPr="008376CC" w14:paraId="02F7F882" w14:textId="77777777" w:rsidTr="009402EB">
        <w:trPr>
          <w:trHeight w:val="580"/>
        </w:trPr>
        <w:tc>
          <w:tcPr>
            <w:tcW w:w="1216" w:type="dxa"/>
            <w:tcBorders>
              <w:top w:val="single" w:sz="4" w:space="0" w:color="auto"/>
              <w:left w:val="single" w:sz="4" w:space="0" w:color="auto"/>
              <w:bottom w:val="single" w:sz="4" w:space="0" w:color="auto"/>
              <w:right w:val="single" w:sz="4" w:space="0" w:color="auto"/>
            </w:tcBorders>
            <w:shd w:val="clear" w:color="auto" w:fill="156082" w:themeFill="accent1"/>
            <w:noWrap/>
            <w:vAlign w:val="bottom"/>
            <w:hideMark/>
          </w:tcPr>
          <w:p w14:paraId="1C0FA001" w14:textId="77777777" w:rsidR="00722007" w:rsidRPr="0021347C" w:rsidRDefault="00722007" w:rsidP="009402EB">
            <w:pPr>
              <w:rPr>
                <w:rFonts w:ascii="Calibri" w:hAnsi="Calibri" w:cs="Calibri"/>
                <w:b/>
                <w:bCs/>
                <w:color w:val="E8E8E8" w:themeColor="background2"/>
                <w:sz w:val="22"/>
                <w:szCs w:val="22"/>
              </w:rPr>
            </w:pPr>
            <w:r w:rsidRPr="0021347C">
              <w:rPr>
                <w:rFonts w:ascii="Calibri" w:hAnsi="Calibri" w:cs="Calibri"/>
                <w:b/>
                <w:bCs/>
                <w:color w:val="E8E8E8" w:themeColor="background2"/>
                <w:sz w:val="22"/>
                <w:szCs w:val="22"/>
              </w:rPr>
              <w:t>Type - Closed</w:t>
            </w:r>
          </w:p>
        </w:tc>
        <w:tc>
          <w:tcPr>
            <w:tcW w:w="2360" w:type="dxa"/>
            <w:tcBorders>
              <w:top w:val="single" w:sz="4" w:space="0" w:color="auto"/>
              <w:left w:val="nil"/>
              <w:bottom w:val="single" w:sz="4" w:space="0" w:color="auto"/>
              <w:right w:val="single" w:sz="4" w:space="0" w:color="auto"/>
            </w:tcBorders>
            <w:shd w:val="clear" w:color="auto" w:fill="156082" w:themeFill="accent1"/>
            <w:noWrap/>
            <w:vAlign w:val="bottom"/>
            <w:hideMark/>
          </w:tcPr>
          <w:p w14:paraId="1E7A0CF3" w14:textId="77777777" w:rsidR="00722007" w:rsidRPr="0021347C" w:rsidRDefault="00722007" w:rsidP="009402EB">
            <w:pPr>
              <w:jc w:val="center"/>
              <w:rPr>
                <w:rFonts w:ascii="Calibri" w:hAnsi="Calibri" w:cs="Calibri"/>
                <w:b/>
                <w:bCs/>
                <w:color w:val="E8E8E8" w:themeColor="background2"/>
                <w:sz w:val="22"/>
                <w:szCs w:val="22"/>
              </w:rPr>
            </w:pPr>
            <w:r w:rsidRPr="0021347C">
              <w:rPr>
                <w:rFonts w:ascii="Calibri" w:hAnsi="Calibri" w:cs="Calibri"/>
                <w:b/>
                <w:bCs/>
                <w:color w:val="E8E8E8" w:themeColor="background2"/>
                <w:sz w:val="22"/>
                <w:szCs w:val="22"/>
              </w:rPr>
              <w:t>Council Volume</w:t>
            </w:r>
          </w:p>
        </w:tc>
        <w:tc>
          <w:tcPr>
            <w:tcW w:w="3100" w:type="dxa"/>
            <w:tcBorders>
              <w:top w:val="single" w:sz="4" w:space="0" w:color="auto"/>
              <w:left w:val="nil"/>
              <w:bottom w:val="single" w:sz="4" w:space="0" w:color="auto"/>
              <w:right w:val="single" w:sz="4" w:space="0" w:color="auto"/>
            </w:tcBorders>
            <w:shd w:val="clear" w:color="auto" w:fill="156082" w:themeFill="accent1"/>
            <w:vAlign w:val="bottom"/>
          </w:tcPr>
          <w:p w14:paraId="4B4F7DCD" w14:textId="77777777" w:rsidR="00722007" w:rsidRPr="0021347C" w:rsidRDefault="00722007" w:rsidP="009402EB">
            <w:pPr>
              <w:jc w:val="center"/>
              <w:rPr>
                <w:rFonts w:ascii="Calibri" w:hAnsi="Calibri" w:cs="Calibri"/>
                <w:b/>
                <w:bCs/>
                <w:color w:val="E8E8E8" w:themeColor="background2"/>
                <w:sz w:val="22"/>
                <w:szCs w:val="22"/>
              </w:rPr>
            </w:pPr>
            <w:r w:rsidRPr="0021347C">
              <w:rPr>
                <w:rFonts w:ascii="Calibri" w:hAnsi="Calibri" w:cs="Calibri"/>
                <w:b/>
                <w:bCs/>
                <w:color w:val="E8E8E8" w:themeColor="background2"/>
                <w:sz w:val="22"/>
                <w:szCs w:val="22"/>
              </w:rPr>
              <w:t>Veolia Volume</w:t>
            </w:r>
          </w:p>
        </w:tc>
        <w:tc>
          <w:tcPr>
            <w:tcW w:w="3076" w:type="dxa"/>
            <w:tcBorders>
              <w:top w:val="single" w:sz="4" w:space="0" w:color="auto"/>
              <w:left w:val="nil"/>
              <w:bottom w:val="single" w:sz="4" w:space="0" w:color="auto"/>
              <w:right w:val="single" w:sz="4" w:space="0" w:color="auto"/>
            </w:tcBorders>
            <w:shd w:val="clear" w:color="auto" w:fill="156082" w:themeFill="accent1"/>
            <w:vAlign w:val="bottom"/>
          </w:tcPr>
          <w:p w14:paraId="4399EBCD" w14:textId="77777777" w:rsidR="00722007" w:rsidRPr="0021347C" w:rsidRDefault="00722007" w:rsidP="009402EB">
            <w:pPr>
              <w:rPr>
                <w:rFonts w:ascii="Calibri" w:hAnsi="Calibri" w:cs="Calibri"/>
                <w:b/>
                <w:bCs/>
                <w:color w:val="E8E8E8" w:themeColor="background2"/>
                <w:sz w:val="22"/>
                <w:szCs w:val="22"/>
              </w:rPr>
            </w:pPr>
            <w:r w:rsidRPr="0021347C">
              <w:rPr>
                <w:rFonts w:ascii="Calibri" w:hAnsi="Calibri" w:cs="Calibri"/>
                <w:b/>
                <w:bCs/>
                <w:color w:val="E8E8E8" w:themeColor="background2"/>
                <w:sz w:val="22"/>
                <w:szCs w:val="22"/>
              </w:rPr>
              <w:t>No. of these cases</w:t>
            </w:r>
            <w:r w:rsidRPr="0021347C">
              <w:rPr>
                <w:rFonts w:ascii="Calibri" w:hAnsi="Calibri" w:cs="Calibri"/>
                <w:b/>
                <w:bCs/>
                <w:color w:val="E8E8E8" w:themeColor="background2"/>
                <w:sz w:val="22"/>
                <w:szCs w:val="22"/>
              </w:rPr>
              <w:br/>
              <w:t>Upheld</w:t>
            </w:r>
          </w:p>
        </w:tc>
      </w:tr>
      <w:tr w:rsidR="00722007" w:rsidRPr="008376CC" w14:paraId="6B472FAB" w14:textId="77777777" w:rsidTr="009402EB">
        <w:trPr>
          <w:trHeight w:val="290"/>
        </w:trPr>
        <w:tc>
          <w:tcPr>
            <w:tcW w:w="1216" w:type="dxa"/>
            <w:tcBorders>
              <w:top w:val="nil"/>
              <w:left w:val="single" w:sz="4" w:space="0" w:color="auto"/>
              <w:bottom w:val="single" w:sz="4" w:space="0" w:color="auto"/>
              <w:right w:val="single" w:sz="4" w:space="0" w:color="auto"/>
            </w:tcBorders>
            <w:shd w:val="clear" w:color="auto" w:fill="auto"/>
            <w:noWrap/>
            <w:vAlign w:val="bottom"/>
            <w:hideMark/>
          </w:tcPr>
          <w:p w14:paraId="7E054F51" w14:textId="77777777" w:rsidR="00722007" w:rsidRPr="008376CC" w:rsidRDefault="00722007" w:rsidP="009402EB">
            <w:pPr>
              <w:rPr>
                <w:rFonts w:ascii="Calibri" w:hAnsi="Calibri" w:cs="Calibri"/>
                <w:color w:val="000000"/>
                <w:sz w:val="22"/>
                <w:szCs w:val="22"/>
              </w:rPr>
            </w:pPr>
            <w:r w:rsidRPr="008376CC">
              <w:rPr>
                <w:rFonts w:ascii="Calibri" w:hAnsi="Calibri" w:cs="Calibri"/>
                <w:color w:val="000000"/>
                <w:sz w:val="22"/>
                <w:szCs w:val="22"/>
              </w:rPr>
              <w:t>Accessibility</w:t>
            </w:r>
          </w:p>
        </w:tc>
        <w:tc>
          <w:tcPr>
            <w:tcW w:w="2360" w:type="dxa"/>
            <w:tcBorders>
              <w:top w:val="nil"/>
              <w:left w:val="nil"/>
              <w:bottom w:val="single" w:sz="4" w:space="0" w:color="auto"/>
              <w:right w:val="single" w:sz="4" w:space="0" w:color="auto"/>
            </w:tcBorders>
            <w:shd w:val="clear" w:color="auto" w:fill="FFFFFF"/>
            <w:noWrap/>
            <w:vAlign w:val="bottom"/>
            <w:hideMark/>
          </w:tcPr>
          <w:p w14:paraId="2CC0CA32"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1</w:t>
            </w:r>
          </w:p>
        </w:tc>
        <w:tc>
          <w:tcPr>
            <w:tcW w:w="3100" w:type="dxa"/>
            <w:tcBorders>
              <w:top w:val="nil"/>
              <w:left w:val="nil"/>
              <w:bottom w:val="single" w:sz="4" w:space="0" w:color="auto"/>
              <w:right w:val="single" w:sz="4" w:space="0" w:color="auto"/>
            </w:tcBorders>
            <w:shd w:val="clear" w:color="auto" w:fill="FFFFFF"/>
            <w:noWrap/>
            <w:vAlign w:val="bottom"/>
          </w:tcPr>
          <w:p w14:paraId="7B199CA1" w14:textId="77777777" w:rsidR="00722007" w:rsidRPr="008376CC" w:rsidRDefault="00722007" w:rsidP="009402EB">
            <w:pPr>
              <w:jc w:val="center"/>
              <w:rPr>
                <w:rFonts w:ascii="Calibri" w:hAnsi="Calibri" w:cs="Calibri"/>
                <w:color w:val="000000"/>
                <w:sz w:val="22"/>
                <w:szCs w:val="22"/>
              </w:rPr>
            </w:pPr>
          </w:p>
        </w:tc>
        <w:tc>
          <w:tcPr>
            <w:tcW w:w="3076" w:type="dxa"/>
            <w:tcBorders>
              <w:top w:val="nil"/>
              <w:left w:val="nil"/>
              <w:bottom w:val="single" w:sz="4" w:space="0" w:color="auto"/>
              <w:right w:val="single" w:sz="4" w:space="0" w:color="auto"/>
            </w:tcBorders>
            <w:shd w:val="clear" w:color="auto" w:fill="FFFFFF"/>
            <w:vAlign w:val="bottom"/>
          </w:tcPr>
          <w:p w14:paraId="209ABCBC"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0</w:t>
            </w:r>
          </w:p>
        </w:tc>
      </w:tr>
      <w:tr w:rsidR="00722007" w:rsidRPr="008376CC" w14:paraId="34571ADA" w14:textId="77777777" w:rsidTr="009402EB">
        <w:trPr>
          <w:trHeight w:val="290"/>
        </w:trPr>
        <w:tc>
          <w:tcPr>
            <w:tcW w:w="1216" w:type="dxa"/>
            <w:tcBorders>
              <w:top w:val="nil"/>
              <w:left w:val="single" w:sz="4" w:space="0" w:color="auto"/>
              <w:bottom w:val="single" w:sz="4" w:space="0" w:color="auto"/>
              <w:right w:val="single" w:sz="4" w:space="0" w:color="auto"/>
            </w:tcBorders>
            <w:shd w:val="clear" w:color="auto" w:fill="auto"/>
            <w:noWrap/>
            <w:vAlign w:val="bottom"/>
            <w:hideMark/>
          </w:tcPr>
          <w:p w14:paraId="24FC95E1" w14:textId="77777777" w:rsidR="00722007" w:rsidRPr="008376CC" w:rsidRDefault="00722007" w:rsidP="009402EB">
            <w:pPr>
              <w:rPr>
                <w:rFonts w:ascii="Calibri" w:hAnsi="Calibri" w:cs="Calibri"/>
                <w:color w:val="000000"/>
                <w:sz w:val="22"/>
                <w:szCs w:val="22"/>
              </w:rPr>
            </w:pPr>
            <w:r w:rsidRPr="008376CC">
              <w:rPr>
                <w:rFonts w:ascii="Calibri" w:hAnsi="Calibri" w:cs="Calibri"/>
                <w:color w:val="000000"/>
                <w:sz w:val="22"/>
                <w:szCs w:val="22"/>
              </w:rPr>
              <w:t>Being married etc</w:t>
            </w:r>
          </w:p>
        </w:tc>
        <w:tc>
          <w:tcPr>
            <w:tcW w:w="2360" w:type="dxa"/>
            <w:tcBorders>
              <w:top w:val="nil"/>
              <w:left w:val="nil"/>
              <w:bottom w:val="single" w:sz="4" w:space="0" w:color="auto"/>
              <w:right w:val="single" w:sz="4" w:space="0" w:color="auto"/>
            </w:tcBorders>
            <w:shd w:val="clear" w:color="auto" w:fill="FFFFFF"/>
            <w:noWrap/>
            <w:vAlign w:val="bottom"/>
            <w:hideMark/>
          </w:tcPr>
          <w:p w14:paraId="090E9BCE"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1</w:t>
            </w:r>
          </w:p>
        </w:tc>
        <w:tc>
          <w:tcPr>
            <w:tcW w:w="3100" w:type="dxa"/>
            <w:tcBorders>
              <w:top w:val="nil"/>
              <w:left w:val="nil"/>
              <w:bottom w:val="single" w:sz="4" w:space="0" w:color="auto"/>
              <w:right w:val="single" w:sz="4" w:space="0" w:color="auto"/>
            </w:tcBorders>
            <w:shd w:val="clear" w:color="auto" w:fill="FFFFFF"/>
            <w:noWrap/>
            <w:vAlign w:val="bottom"/>
          </w:tcPr>
          <w:p w14:paraId="107BD0C1" w14:textId="77777777" w:rsidR="00722007" w:rsidRPr="008376CC" w:rsidRDefault="00722007" w:rsidP="009402EB">
            <w:pPr>
              <w:jc w:val="center"/>
              <w:rPr>
                <w:rFonts w:ascii="Calibri" w:hAnsi="Calibri" w:cs="Calibri"/>
                <w:color w:val="000000"/>
                <w:sz w:val="22"/>
                <w:szCs w:val="22"/>
              </w:rPr>
            </w:pPr>
          </w:p>
        </w:tc>
        <w:tc>
          <w:tcPr>
            <w:tcW w:w="3076" w:type="dxa"/>
            <w:tcBorders>
              <w:top w:val="nil"/>
              <w:left w:val="nil"/>
              <w:bottom w:val="single" w:sz="4" w:space="0" w:color="auto"/>
              <w:right w:val="single" w:sz="4" w:space="0" w:color="auto"/>
            </w:tcBorders>
            <w:shd w:val="clear" w:color="auto" w:fill="FFFFFF"/>
            <w:vAlign w:val="bottom"/>
          </w:tcPr>
          <w:p w14:paraId="79044850"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0</w:t>
            </w:r>
          </w:p>
        </w:tc>
      </w:tr>
      <w:tr w:rsidR="00722007" w:rsidRPr="008376CC" w14:paraId="1A1910F7" w14:textId="77777777" w:rsidTr="009402EB">
        <w:trPr>
          <w:trHeight w:val="290"/>
        </w:trPr>
        <w:tc>
          <w:tcPr>
            <w:tcW w:w="1216" w:type="dxa"/>
            <w:tcBorders>
              <w:top w:val="nil"/>
              <w:left w:val="single" w:sz="4" w:space="0" w:color="auto"/>
              <w:bottom w:val="single" w:sz="4" w:space="0" w:color="auto"/>
              <w:right w:val="single" w:sz="4" w:space="0" w:color="auto"/>
            </w:tcBorders>
            <w:shd w:val="clear" w:color="auto" w:fill="auto"/>
            <w:noWrap/>
            <w:vAlign w:val="bottom"/>
            <w:hideMark/>
          </w:tcPr>
          <w:p w14:paraId="0CADE55B" w14:textId="77777777" w:rsidR="00722007" w:rsidRPr="008376CC" w:rsidRDefault="00722007" w:rsidP="009402EB">
            <w:pPr>
              <w:rPr>
                <w:rFonts w:ascii="Calibri" w:hAnsi="Calibri" w:cs="Calibri"/>
                <w:color w:val="000000"/>
                <w:sz w:val="22"/>
                <w:szCs w:val="22"/>
              </w:rPr>
            </w:pPr>
            <w:r w:rsidRPr="008376CC">
              <w:rPr>
                <w:rFonts w:ascii="Calibri" w:hAnsi="Calibri" w:cs="Calibri"/>
                <w:color w:val="000000"/>
                <w:sz w:val="22"/>
                <w:szCs w:val="22"/>
              </w:rPr>
              <w:t>Age</w:t>
            </w:r>
          </w:p>
        </w:tc>
        <w:tc>
          <w:tcPr>
            <w:tcW w:w="2360" w:type="dxa"/>
            <w:tcBorders>
              <w:top w:val="nil"/>
              <w:left w:val="nil"/>
              <w:bottom w:val="single" w:sz="4" w:space="0" w:color="auto"/>
              <w:right w:val="single" w:sz="4" w:space="0" w:color="auto"/>
            </w:tcBorders>
            <w:shd w:val="clear" w:color="auto" w:fill="FFFFFF"/>
            <w:noWrap/>
            <w:vAlign w:val="bottom"/>
            <w:hideMark/>
          </w:tcPr>
          <w:p w14:paraId="06448477"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0</w:t>
            </w:r>
          </w:p>
        </w:tc>
        <w:tc>
          <w:tcPr>
            <w:tcW w:w="3100" w:type="dxa"/>
            <w:tcBorders>
              <w:top w:val="nil"/>
              <w:left w:val="nil"/>
              <w:bottom w:val="single" w:sz="4" w:space="0" w:color="auto"/>
              <w:right w:val="single" w:sz="4" w:space="0" w:color="auto"/>
            </w:tcBorders>
            <w:shd w:val="clear" w:color="auto" w:fill="FFFFFF"/>
            <w:noWrap/>
            <w:vAlign w:val="bottom"/>
          </w:tcPr>
          <w:p w14:paraId="0D9A89BF" w14:textId="77777777" w:rsidR="00722007" w:rsidRPr="008376CC" w:rsidRDefault="00722007" w:rsidP="009402EB">
            <w:pPr>
              <w:jc w:val="center"/>
              <w:rPr>
                <w:rFonts w:ascii="Calibri" w:hAnsi="Calibri" w:cs="Calibri"/>
                <w:color w:val="000000"/>
                <w:sz w:val="22"/>
                <w:szCs w:val="22"/>
              </w:rPr>
            </w:pPr>
          </w:p>
        </w:tc>
        <w:tc>
          <w:tcPr>
            <w:tcW w:w="3076" w:type="dxa"/>
            <w:tcBorders>
              <w:top w:val="nil"/>
              <w:left w:val="nil"/>
              <w:bottom w:val="single" w:sz="4" w:space="0" w:color="auto"/>
              <w:right w:val="single" w:sz="4" w:space="0" w:color="auto"/>
            </w:tcBorders>
            <w:shd w:val="clear" w:color="auto" w:fill="FFFFFF"/>
            <w:vAlign w:val="bottom"/>
          </w:tcPr>
          <w:p w14:paraId="7CA326EB"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0</w:t>
            </w:r>
          </w:p>
        </w:tc>
      </w:tr>
      <w:tr w:rsidR="00722007" w:rsidRPr="008376CC" w14:paraId="06E0A33F" w14:textId="77777777" w:rsidTr="009402EB">
        <w:trPr>
          <w:trHeight w:val="290"/>
        </w:trPr>
        <w:tc>
          <w:tcPr>
            <w:tcW w:w="1216" w:type="dxa"/>
            <w:tcBorders>
              <w:top w:val="nil"/>
              <w:left w:val="single" w:sz="4" w:space="0" w:color="auto"/>
              <w:bottom w:val="single" w:sz="4" w:space="0" w:color="auto"/>
              <w:right w:val="single" w:sz="4" w:space="0" w:color="auto"/>
            </w:tcBorders>
            <w:shd w:val="clear" w:color="auto" w:fill="DAE9F7"/>
            <w:noWrap/>
            <w:vAlign w:val="bottom"/>
            <w:hideMark/>
          </w:tcPr>
          <w:p w14:paraId="4EAC967E" w14:textId="77777777" w:rsidR="00722007" w:rsidRPr="008376CC" w:rsidRDefault="00722007" w:rsidP="009402EB">
            <w:pPr>
              <w:rPr>
                <w:rFonts w:ascii="Calibri" w:hAnsi="Calibri" w:cs="Calibri"/>
                <w:color w:val="000000"/>
                <w:sz w:val="22"/>
                <w:szCs w:val="22"/>
              </w:rPr>
            </w:pPr>
            <w:r w:rsidRPr="008376CC">
              <w:rPr>
                <w:rFonts w:ascii="Calibri" w:hAnsi="Calibri" w:cs="Calibri"/>
                <w:color w:val="000000"/>
                <w:sz w:val="22"/>
                <w:szCs w:val="22"/>
              </w:rPr>
              <w:t xml:space="preserve">Race </w:t>
            </w:r>
          </w:p>
        </w:tc>
        <w:tc>
          <w:tcPr>
            <w:tcW w:w="2360" w:type="dxa"/>
            <w:tcBorders>
              <w:top w:val="nil"/>
              <w:left w:val="nil"/>
              <w:bottom w:val="single" w:sz="4" w:space="0" w:color="auto"/>
              <w:right w:val="single" w:sz="4" w:space="0" w:color="auto"/>
            </w:tcBorders>
            <w:shd w:val="clear" w:color="auto" w:fill="DAE9F7"/>
            <w:noWrap/>
            <w:vAlign w:val="bottom"/>
            <w:hideMark/>
          </w:tcPr>
          <w:p w14:paraId="4E16338B"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1</w:t>
            </w:r>
          </w:p>
        </w:tc>
        <w:tc>
          <w:tcPr>
            <w:tcW w:w="3100" w:type="dxa"/>
            <w:tcBorders>
              <w:top w:val="nil"/>
              <w:left w:val="nil"/>
              <w:bottom w:val="single" w:sz="4" w:space="0" w:color="auto"/>
              <w:right w:val="single" w:sz="4" w:space="0" w:color="auto"/>
            </w:tcBorders>
            <w:shd w:val="clear" w:color="auto" w:fill="DAE9F7"/>
            <w:noWrap/>
            <w:vAlign w:val="bottom"/>
          </w:tcPr>
          <w:p w14:paraId="44C4382F"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2</w:t>
            </w:r>
          </w:p>
        </w:tc>
        <w:tc>
          <w:tcPr>
            <w:tcW w:w="3076" w:type="dxa"/>
            <w:tcBorders>
              <w:top w:val="nil"/>
              <w:left w:val="nil"/>
              <w:bottom w:val="single" w:sz="4" w:space="0" w:color="auto"/>
              <w:right w:val="single" w:sz="4" w:space="0" w:color="auto"/>
            </w:tcBorders>
            <w:shd w:val="clear" w:color="auto" w:fill="DAE9F7"/>
            <w:vAlign w:val="bottom"/>
          </w:tcPr>
          <w:p w14:paraId="36AC3100"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0</w:t>
            </w:r>
          </w:p>
        </w:tc>
      </w:tr>
      <w:tr w:rsidR="00722007" w:rsidRPr="008376CC" w14:paraId="0E182C6F" w14:textId="77777777" w:rsidTr="009402EB">
        <w:trPr>
          <w:trHeight w:val="290"/>
        </w:trPr>
        <w:tc>
          <w:tcPr>
            <w:tcW w:w="1216" w:type="dxa"/>
            <w:tcBorders>
              <w:top w:val="nil"/>
              <w:left w:val="single" w:sz="4" w:space="0" w:color="auto"/>
              <w:bottom w:val="single" w:sz="4" w:space="0" w:color="auto"/>
              <w:right w:val="single" w:sz="4" w:space="0" w:color="auto"/>
            </w:tcBorders>
            <w:shd w:val="clear" w:color="auto" w:fill="DAE9F7"/>
            <w:noWrap/>
            <w:vAlign w:val="bottom"/>
            <w:hideMark/>
          </w:tcPr>
          <w:p w14:paraId="72E35DFB" w14:textId="77777777" w:rsidR="00722007" w:rsidRPr="008376CC" w:rsidRDefault="00722007" w:rsidP="009402EB">
            <w:pPr>
              <w:rPr>
                <w:rFonts w:ascii="Calibri" w:hAnsi="Calibri" w:cs="Calibri"/>
                <w:color w:val="000000"/>
                <w:sz w:val="22"/>
                <w:szCs w:val="22"/>
              </w:rPr>
            </w:pPr>
            <w:r w:rsidRPr="008376CC">
              <w:rPr>
                <w:rFonts w:ascii="Calibri" w:hAnsi="Calibri" w:cs="Calibri"/>
                <w:color w:val="000000"/>
                <w:sz w:val="22"/>
                <w:szCs w:val="22"/>
              </w:rPr>
              <w:t>Disability</w:t>
            </w:r>
          </w:p>
        </w:tc>
        <w:tc>
          <w:tcPr>
            <w:tcW w:w="2360" w:type="dxa"/>
            <w:tcBorders>
              <w:top w:val="nil"/>
              <w:left w:val="nil"/>
              <w:bottom w:val="single" w:sz="4" w:space="0" w:color="auto"/>
              <w:right w:val="single" w:sz="4" w:space="0" w:color="auto"/>
            </w:tcBorders>
            <w:shd w:val="clear" w:color="auto" w:fill="DAE9F7"/>
            <w:noWrap/>
            <w:vAlign w:val="bottom"/>
            <w:hideMark/>
          </w:tcPr>
          <w:p w14:paraId="17996BEF"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5</w:t>
            </w:r>
          </w:p>
        </w:tc>
        <w:tc>
          <w:tcPr>
            <w:tcW w:w="3100" w:type="dxa"/>
            <w:tcBorders>
              <w:top w:val="nil"/>
              <w:left w:val="nil"/>
              <w:bottom w:val="single" w:sz="4" w:space="0" w:color="auto"/>
              <w:right w:val="single" w:sz="4" w:space="0" w:color="auto"/>
            </w:tcBorders>
            <w:shd w:val="clear" w:color="auto" w:fill="DAE9F7"/>
            <w:noWrap/>
            <w:vAlign w:val="bottom"/>
          </w:tcPr>
          <w:p w14:paraId="73CE6C23"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2</w:t>
            </w:r>
          </w:p>
        </w:tc>
        <w:tc>
          <w:tcPr>
            <w:tcW w:w="3076" w:type="dxa"/>
            <w:tcBorders>
              <w:top w:val="nil"/>
              <w:left w:val="nil"/>
              <w:bottom w:val="single" w:sz="4" w:space="0" w:color="auto"/>
              <w:right w:val="single" w:sz="4" w:space="0" w:color="auto"/>
            </w:tcBorders>
            <w:shd w:val="clear" w:color="auto" w:fill="DAE9F7"/>
            <w:vAlign w:val="bottom"/>
          </w:tcPr>
          <w:p w14:paraId="51178362"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0</w:t>
            </w:r>
          </w:p>
        </w:tc>
      </w:tr>
      <w:tr w:rsidR="00722007" w:rsidRPr="008376CC" w14:paraId="1F3CCAA7" w14:textId="77777777" w:rsidTr="009402EB">
        <w:trPr>
          <w:trHeight w:val="290"/>
        </w:trPr>
        <w:tc>
          <w:tcPr>
            <w:tcW w:w="1216" w:type="dxa"/>
            <w:tcBorders>
              <w:top w:val="nil"/>
              <w:left w:val="single" w:sz="4" w:space="0" w:color="auto"/>
              <w:bottom w:val="single" w:sz="4" w:space="0" w:color="auto"/>
              <w:right w:val="single" w:sz="4" w:space="0" w:color="auto"/>
            </w:tcBorders>
            <w:shd w:val="clear" w:color="auto" w:fill="FFFFFF"/>
            <w:noWrap/>
            <w:vAlign w:val="bottom"/>
            <w:hideMark/>
          </w:tcPr>
          <w:p w14:paraId="506D4C08" w14:textId="77777777" w:rsidR="00722007" w:rsidRPr="008376CC" w:rsidRDefault="00722007" w:rsidP="009402EB">
            <w:pPr>
              <w:rPr>
                <w:rFonts w:ascii="Calibri" w:hAnsi="Calibri" w:cs="Calibri"/>
                <w:color w:val="000000"/>
                <w:sz w:val="22"/>
                <w:szCs w:val="22"/>
              </w:rPr>
            </w:pPr>
            <w:r w:rsidRPr="008376CC">
              <w:rPr>
                <w:rFonts w:ascii="Calibri" w:hAnsi="Calibri" w:cs="Calibri"/>
                <w:color w:val="000000"/>
                <w:sz w:val="22"/>
                <w:szCs w:val="22"/>
              </w:rPr>
              <w:t>Religion or Belief</w:t>
            </w:r>
          </w:p>
        </w:tc>
        <w:tc>
          <w:tcPr>
            <w:tcW w:w="2360" w:type="dxa"/>
            <w:tcBorders>
              <w:top w:val="nil"/>
              <w:left w:val="nil"/>
              <w:bottom w:val="single" w:sz="4" w:space="0" w:color="auto"/>
              <w:right w:val="single" w:sz="4" w:space="0" w:color="auto"/>
            </w:tcBorders>
            <w:shd w:val="clear" w:color="auto" w:fill="FFFFFF"/>
            <w:noWrap/>
            <w:vAlign w:val="bottom"/>
            <w:hideMark/>
          </w:tcPr>
          <w:p w14:paraId="0C0AA11B"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0</w:t>
            </w:r>
          </w:p>
        </w:tc>
        <w:tc>
          <w:tcPr>
            <w:tcW w:w="3100" w:type="dxa"/>
            <w:tcBorders>
              <w:top w:val="nil"/>
              <w:left w:val="nil"/>
              <w:bottom w:val="single" w:sz="4" w:space="0" w:color="auto"/>
              <w:right w:val="single" w:sz="4" w:space="0" w:color="auto"/>
            </w:tcBorders>
            <w:shd w:val="clear" w:color="auto" w:fill="FFFFFF"/>
            <w:noWrap/>
            <w:vAlign w:val="bottom"/>
          </w:tcPr>
          <w:p w14:paraId="0ED34641" w14:textId="77777777" w:rsidR="00722007" w:rsidRPr="008376CC" w:rsidRDefault="00722007" w:rsidP="009402EB">
            <w:pPr>
              <w:jc w:val="center"/>
              <w:rPr>
                <w:rFonts w:ascii="Calibri" w:hAnsi="Calibri" w:cs="Calibri"/>
                <w:color w:val="000000"/>
                <w:sz w:val="22"/>
                <w:szCs w:val="22"/>
              </w:rPr>
            </w:pPr>
          </w:p>
        </w:tc>
        <w:tc>
          <w:tcPr>
            <w:tcW w:w="3076" w:type="dxa"/>
            <w:tcBorders>
              <w:top w:val="nil"/>
              <w:left w:val="nil"/>
              <w:bottom w:val="single" w:sz="4" w:space="0" w:color="auto"/>
              <w:right w:val="single" w:sz="4" w:space="0" w:color="auto"/>
            </w:tcBorders>
            <w:shd w:val="clear" w:color="auto" w:fill="FFFFFF"/>
            <w:vAlign w:val="bottom"/>
          </w:tcPr>
          <w:p w14:paraId="5A3ADCFD"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0</w:t>
            </w:r>
          </w:p>
        </w:tc>
      </w:tr>
      <w:tr w:rsidR="00722007" w:rsidRPr="008376CC" w14:paraId="15837D2B" w14:textId="77777777" w:rsidTr="009402EB">
        <w:trPr>
          <w:trHeight w:val="290"/>
        </w:trPr>
        <w:tc>
          <w:tcPr>
            <w:tcW w:w="1216" w:type="dxa"/>
            <w:tcBorders>
              <w:top w:val="nil"/>
              <w:left w:val="single" w:sz="4" w:space="0" w:color="auto"/>
              <w:bottom w:val="single" w:sz="4" w:space="0" w:color="auto"/>
              <w:right w:val="single" w:sz="4" w:space="0" w:color="auto"/>
            </w:tcBorders>
            <w:shd w:val="clear" w:color="auto" w:fill="D9F2D0"/>
            <w:noWrap/>
            <w:vAlign w:val="bottom"/>
            <w:hideMark/>
          </w:tcPr>
          <w:p w14:paraId="7A371BFE" w14:textId="77777777" w:rsidR="00722007" w:rsidRPr="008376CC" w:rsidRDefault="00722007" w:rsidP="009402EB">
            <w:pPr>
              <w:rPr>
                <w:rFonts w:ascii="Calibri" w:hAnsi="Calibri" w:cs="Calibri"/>
                <w:color w:val="000000"/>
                <w:sz w:val="22"/>
                <w:szCs w:val="22"/>
              </w:rPr>
            </w:pPr>
            <w:r w:rsidRPr="008376CC">
              <w:rPr>
                <w:rFonts w:ascii="Calibri" w:hAnsi="Calibri" w:cs="Calibri"/>
                <w:color w:val="000000"/>
                <w:sz w:val="22"/>
                <w:szCs w:val="22"/>
              </w:rPr>
              <w:t>Sex</w:t>
            </w:r>
          </w:p>
        </w:tc>
        <w:tc>
          <w:tcPr>
            <w:tcW w:w="2360" w:type="dxa"/>
            <w:tcBorders>
              <w:top w:val="nil"/>
              <w:left w:val="nil"/>
              <w:bottom w:val="single" w:sz="4" w:space="0" w:color="auto"/>
              <w:right w:val="single" w:sz="4" w:space="0" w:color="auto"/>
            </w:tcBorders>
            <w:shd w:val="clear" w:color="auto" w:fill="D9F2D0"/>
            <w:noWrap/>
            <w:vAlign w:val="bottom"/>
            <w:hideMark/>
          </w:tcPr>
          <w:p w14:paraId="2F39C960"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0</w:t>
            </w:r>
          </w:p>
        </w:tc>
        <w:tc>
          <w:tcPr>
            <w:tcW w:w="3100" w:type="dxa"/>
            <w:tcBorders>
              <w:top w:val="nil"/>
              <w:left w:val="nil"/>
              <w:bottom w:val="single" w:sz="4" w:space="0" w:color="auto"/>
              <w:right w:val="single" w:sz="4" w:space="0" w:color="auto"/>
            </w:tcBorders>
            <w:shd w:val="clear" w:color="auto" w:fill="D9F2D0"/>
            <w:noWrap/>
            <w:vAlign w:val="bottom"/>
          </w:tcPr>
          <w:p w14:paraId="56EF2324"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1</w:t>
            </w:r>
          </w:p>
        </w:tc>
        <w:tc>
          <w:tcPr>
            <w:tcW w:w="3076" w:type="dxa"/>
            <w:tcBorders>
              <w:top w:val="nil"/>
              <w:left w:val="nil"/>
              <w:bottom w:val="single" w:sz="4" w:space="0" w:color="auto"/>
              <w:right w:val="single" w:sz="4" w:space="0" w:color="auto"/>
            </w:tcBorders>
            <w:shd w:val="clear" w:color="auto" w:fill="D9F2D0"/>
            <w:vAlign w:val="bottom"/>
          </w:tcPr>
          <w:p w14:paraId="2F240FEB"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1</w:t>
            </w:r>
          </w:p>
        </w:tc>
      </w:tr>
      <w:tr w:rsidR="00722007" w:rsidRPr="008376CC" w14:paraId="48A2DBAF" w14:textId="77777777" w:rsidTr="009402EB">
        <w:trPr>
          <w:trHeight w:val="290"/>
        </w:trPr>
        <w:tc>
          <w:tcPr>
            <w:tcW w:w="1216" w:type="dxa"/>
            <w:tcBorders>
              <w:top w:val="nil"/>
              <w:left w:val="single" w:sz="4" w:space="0" w:color="auto"/>
              <w:bottom w:val="single" w:sz="4" w:space="0" w:color="auto"/>
              <w:right w:val="single" w:sz="4" w:space="0" w:color="auto"/>
            </w:tcBorders>
            <w:shd w:val="clear" w:color="auto" w:fill="D9F2D0"/>
            <w:noWrap/>
            <w:vAlign w:val="bottom"/>
            <w:hideMark/>
          </w:tcPr>
          <w:p w14:paraId="7065A971" w14:textId="77777777" w:rsidR="00722007" w:rsidRPr="008376CC" w:rsidRDefault="00722007" w:rsidP="009402EB">
            <w:pPr>
              <w:rPr>
                <w:rFonts w:ascii="Calibri" w:hAnsi="Calibri" w:cs="Calibri"/>
                <w:color w:val="000000"/>
                <w:sz w:val="22"/>
                <w:szCs w:val="22"/>
              </w:rPr>
            </w:pPr>
            <w:r w:rsidRPr="008376CC">
              <w:rPr>
                <w:rFonts w:ascii="Calibri" w:hAnsi="Calibri" w:cs="Calibri"/>
                <w:color w:val="000000"/>
                <w:sz w:val="22"/>
                <w:szCs w:val="22"/>
              </w:rPr>
              <w:t>Sexual Orientation</w:t>
            </w:r>
          </w:p>
        </w:tc>
        <w:tc>
          <w:tcPr>
            <w:tcW w:w="2360" w:type="dxa"/>
            <w:tcBorders>
              <w:top w:val="nil"/>
              <w:left w:val="nil"/>
              <w:bottom w:val="single" w:sz="4" w:space="0" w:color="auto"/>
              <w:right w:val="single" w:sz="4" w:space="0" w:color="auto"/>
            </w:tcBorders>
            <w:shd w:val="clear" w:color="auto" w:fill="D9F2D0"/>
            <w:noWrap/>
            <w:vAlign w:val="bottom"/>
            <w:hideMark/>
          </w:tcPr>
          <w:p w14:paraId="0722578E"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1</w:t>
            </w:r>
          </w:p>
        </w:tc>
        <w:tc>
          <w:tcPr>
            <w:tcW w:w="3100" w:type="dxa"/>
            <w:tcBorders>
              <w:top w:val="nil"/>
              <w:left w:val="nil"/>
              <w:bottom w:val="single" w:sz="4" w:space="0" w:color="auto"/>
              <w:right w:val="single" w:sz="4" w:space="0" w:color="auto"/>
            </w:tcBorders>
            <w:shd w:val="clear" w:color="auto" w:fill="D9F2D0"/>
            <w:noWrap/>
            <w:vAlign w:val="bottom"/>
          </w:tcPr>
          <w:p w14:paraId="4B858DAB" w14:textId="77777777" w:rsidR="00722007" w:rsidRPr="008376CC" w:rsidRDefault="00722007" w:rsidP="009402EB">
            <w:pPr>
              <w:jc w:val="center"/>
              <w:rPr>
                <w:rFonts w:ascii="Calibri" w:hAnsi="Calibri" w:cs="Calibri"/>
                <w:color w:val="000000"/>
                <w:sz w:val="22"/>
                <w:szCs w:val="22"/>
              </w:rPr>
            </w:pPr>
          </w:p>
        </w:tc>
        <w:tc>
          <w:tcPr>
            <w:tcW w:w="3076" w:type="dxa"/>
            <w:tcBorders>
              <w:top w:val="nil"/>
              <w:left w:val="nil"/>
              <w:bottom w:val="single" w:sz="4" w:space="0" w:color="auto"/>
              <w:right w:val="single" w:sz="4" w:space="0" w:color="auto"/>
            </w:tcBorders>
            <w:shd w:val="clear" w:color="auto" w:fill="D9F2D0"/>
            <w:vAlign w:val="bottom"/>
          </w:tcPr>
          <w:p w14:paraId="5D98C3F8"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1</w:t>
            </w:r>
          </w:p>
        </w:tc>
      </w:tr>
      <w:tr w:rsidR="00722007" w:rsidRPr="008376CC" w14:paraId="065E8513" w14:textId="77777777" w:rsidTr="009402EB">
        <w:trPr>
          <w:trHeight w:val="580"/>
        </w:trPr>
        <w:tc>
          <w:tcPr>
            <w:tcW w:w="1216"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2AD29334" w14:textId="77777777" w:rsidR="00722007" w:rsidRPr="008376CC" w:rsidRDefault="00722007" w:rsidP="009402EB">
            <w:pPr>
              <w:rPr>
                <w:rFonts w:ascii="Calibri" w:hAnsi="Calibri" w:cs="Calibri"/>
                <w:color w:val="000000"/>
                <w:sz w:val="22"/>
                <w:szCs w:val="22"/>
              </w:rPr>
            </w:pPr>
            <w:r w:rsidRPr="008376CC">
              <w:rPr>
                <w:rFonts w:ascii="Calibri" w:hAnsi="Calibri" w:cs="Calibri"/>
                <w:color w:val="000000"/>
                <w:sz w:val="22"/>
                <w:szCs w:val="22"/>
              </w:rPr>
              <w:t xml:space="preserve">Total </w:t>
            </w:r>
          </w:p>
        </w:tc>
        <w:tc>
          <w:tcPr>
            <w:tcW w:w="2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6B66086E" w14:textId="77777777" w:rsidR="00722007" w:rsidRPr="008376CC" w:rsidRDefault="00722007" w:rsidP="009402EB">
            <w:pPr>
              <w:jc w:val="center"/>
              <w:rPr>
                <w:rFonts w:ascii="Calibri" w:hAnsi="Calibri" w:cs="Calibri"/>
                <w:b/>
                <w:bCs/>
                <w:color w:val="000000"/>
                <w:sz w:val="22"/>
                <w:szCs w:val="22"/>
              </w:rPr>
            </w:pPr>
            <w:r w:rsidRPr="008376CC">
              <w:rPr>
                <w:rFonts w:ascii="Calibri" w:hAnsi="Calibri" w:cs="Calibri"/>
                <w:b/>
                <w:bCs/>
                <w:color w:val="000000"/>
                <w:sz w:val="22"/>
                <w:szCs w:val="22"/>
              </w:rPr>
              <w:t>9</w:t>
            </w:r>
          </w:p>
        </w:tc>
        <w:tc>
          <w:tcPr>
            <w:tcW w:w="310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45E5C4C"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5</w:t>
            </w:r>
          </w:p>
        </w:tc>
        <w:tc>
          <w:tcPr>
            <w:tcW w:w="3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3079EA8" w14:textId="77777777" w:rsidR="00722007" w:rsidRPr="008376CC" w:rsidRDefault="00722007" w:rsidP="009402EB">
            <w:pPr>
              <w:jc w:val="center"/>
              <w:rPr>
                <w:rFonts w:ascii="Calibri" w:hAnsi="Calibri" w:cs="Calibri"/>
                <w:color w:val="000000"/>
                <w:sz w:val="22"/>
                <w:szCs w:val="22"/>
              </w:rPr>
            </w:pPr>
            <w:r w:rsidRPr="008376CC">
              <w:rPr>
                <w:rFonts w:ascii="Calibri" w:hAnsi="Calibri" w:cs="Calibri"/>
                <w:color w:val="000000"/>
                <w:sz w:val="22"/>
                <w:szCs w:val="22"/>
              </w:rPr>
              <w:t>2</w:t>
            </w:r>
          </w:p>
        </w:tc>
      </w:tr>
      <w:tr w:rsidR="00722007" w:rsidRPr="008376CC" w14:paraId="7C2170E6" w14:textId="77777777" w:rsidTr="009402EB">
        <w:trPr>
          <w:trHeight w:val="290"/>
        </w:trPr>
        <w:tc>
          <w:tcPr>
            <w:tcW w:w="1216" w:type="dxa"/>
            <w:tcBorders>
              <w:top w:val="nil"/>
              <w:left w:val="single" w:sz="4" w:space="0" w:color="auto"/>
              <w:bottom w:val="single" w:sz="4" w:space="0" w:color="auto"/>
              <w:right w:val="single" w:sz="4" w:space="0" w:color="auto"/>
            </w:tcBorders>
            <w:shd w:val="clear" w:color="auto" w:fill="D9F2D0"/>
            <w:noWrap/>
            <w:vAlign w:val="bottom"/>
            <w:hideMark/>
          </w:tcPr>
          <w:p w14:paraId="7323EF0F" w14:textId="77777777" w:rsidR="00722007" w:rsidRPr="008376CC" w:rsidRDefault="00722007" w:rsidP="009402EB">
            <w:pPr>
              <w:rPr>
                <w:rFonts w:ascii="Calibri" w:hAnsi="Calibri" w:cs="Calibri"/>
                <w:color w:val="000000"/>
                <w:sz w:val="22"/>
                <w:szCs w:val="22"/>
              </w:rPr>
            </w:pPr>
            <w:r w:rsidRPr="008376CC">
              <w:rPr>
                <w:rFonts w:ascii="Calibri" w:hAnsi="Calibri" w:cs="Calibri"/>
                <w:color w:val="000000"/>
                <w:sz w:val="22"/>
                <w:szCs w:val="22"/>
              </w:rPr>
              <w:t xml:space="preserve">Percentage </w:t>
            </w:r>
          </w:p>
        </w:tc>
        <w:tc>
          <w:tcPr>
            <w:tcW w:w="2360" w:type="dxa"/>
            <w:tcBorders>
              <w:top w:val="nil"/>
              <w:left w:val="nil"/>
              <w:bottom w:val="single" w:sz="4" w:space="0" w:color="auto"/>
              <w:right w:val="single" w:sz="4" w:space="0" w:color="auto"/>
            </w:tcBorders>
            <w:shd w:val="clear" w:color="auto" w:fill="D9F2D0"/>
            <w:noWrap/>
            <w:vAlign w:val="bottom"/>
            <w:hideMark/>
          </w:tcPr>
          <w:p w14:paraId="44970564" w14:textId="77777777" w:rsidR="00722007" w:rsidRPr="008376CC" w:rsidRDefault="00722007" w:rsidP="009402EB">
            <w:pPr>
              <w:jc w:val="center"/>
              <w:rPr>
                <w:rFonts w:ascii="Calibri" w:hAnsi="Calibri" w:cs="Calibri"/>
                <w:b/>
                <w:bCs/>
                <w:color w:val="000000"/>
                <w:sz w:val="22"/>
                <w:szCs w:val="22"/>
              </w:rPr>
            </w:pPr>
            <w:r w:rsidRPr="008376CC">
              <w:rPr>
                <w:rFonts w:ascii="Calibri" w:hAnsi="Calibri" w:cs="Calibri"/>
                <w:b/>
                <w:bCs/>
                <w:color w:val="000000"/>
                <w:sz w:val="22"/>
                <w:szCs w:val="22"/>
              </w:rPr>
              <w:t>64%</w:t>
            </w:r>
          </w:p>
        </w:tc>
        <w:tc>
          <w:tcPr>
            <w:tcW w:w="3100" w:type="dxa"/>
            <w:tcBorders>
              <w:top w:val="single" w:sz="4" w:space="0" w:color="auto"/>
              <w:left w:val="nil"/>
              <w:bottom w:val="single" w:sz="4" w:space="0" w:color="auto"/>
              <w:right w:val="single" w:sz="4" w:space="0" w:color="auto"/>
            </w:tcBorders>
            <w:shd w:val="clear" w:color="auto" w:fill="D9F2D0"/>
            <w:noWrap/>
            <w:vAlign w:val="bottom"/>
          </w:tcPr>
          <w:p w14:paraId="70B69961" w14:textId="77777777" w:rsidR="00722007" w:rsidRPr="008376CC" w:rsidRDefault="00722007" w:rsidP="009402EB">
            <w:pPr>
              <w:jc w:val="center"/>
              <w:rPr>
                <w:rFonts w:ascii="Calibri" w:hAnsi="Calibri" w:cs="Calibri"/>
                <w:b/>
                <w:bCs/>
                <w:color w:val="000000"/>
                <w:sz w:val="22"/>
                <w:szCs w:val="22"/>
              </w:rPr>
            </w:pPr>
            <w:r w:rsidRPr="008376CC">
              <w:rPr>
                <w:rFonts w:ascii="Calibri" w:hAnsi="Calibri" w:cs="Calibri"/>
                <w:b/>
                <w:bCs/>
                <w:color w:val="000000"/>
                <w:sz w:val="22"/>
                <w:szCs w:val="22"/>
              </w:rPr>
              <w:t>46%</w:t>
            </w:r>
          </w:p>
        </w:tc>
        <w:tc>
          <w:tcPr>
            <w:tcW w:w="3076" w:type="dxa"/>
            <w:tcBorders>
              <w:top w:val="single" w:sz="4" w:space="0" w:color="auto"/>
              <w:left w:val="nil"/>
              <w:bottom w:val="single" w:sz="4" w:space="0" w:color="auto"/>
              <w:right w:val="single" w:sz="4" w:space="0" w:color="auto"/>
            </w:tcBorders>
            <w:shd w:val="clear" w:color="auto" w:fill="D9F2D0"/>
          </w:tcPr>
          <w:p w14:paraId="28270617" w14:textId="77777777" w:rsidR="00722007" w:rsidRPr="008376CC" w:rsidRDefault="00722007" w:rsidP="009402EB">
            <w:pPr>
              <w:jc w:val="center"/>
              <w:rPr>
                <w:rFonts w:ascii="Calibri" w:hAnsi="Calibri" w:cs="Calibri"/>
                <w:b/>
                <w:bCs/>
                <w:color w:val="000000"/>
                <w:sz w:val="22"/>
                <w:szCs w:val="22"/>
              </w:rPr>
            </w:pPr>
            <w:r w:rsidRPr="008376CC">
              <w:rPr>
                <w:rFonts w:ascii="Calibri" w:hAnsi="Calibri" w:cs="Calibri"/>
                <w:b/>
                <w:bCs/>
                <w:color w:val="000000"/>
                <w:sz w:val="22"/>
                <w:szCs w:val="22"/>
              </w:rPr>
              <w:t>14.3%</w:t>
            </w:r>
          </w:p>
        </w:tc>
      </w:tr>
    </w:tbl>
    <w:p w14:paraId="29F531E0" w14:textId="77777777" w:rsidR="00722007" w:rsidRDefault="00722007" w:rsidP="00722007">
      <w:pPr>
        <w:rPr>
          <w:rFonts w:cs="Arial"/>
        </w:rPr>
      </w:pPr>
    </w:p>
    <w:p w14:paraId="3E871DD7" w14:textId="77777777" w:rsidR="00722007" w:rsidRDefault="00722007" w:rsidP="00722007">
      <w:pPr>
        <w:ind w:left="1440" w:hanging="1440"/>
        <w:jc w:val="both"/>
        <w:rPr>
          <w:rFonts w:cs="Arial"/>
        </w:rPr>
      </w:pPr>
      <w:r>
        <w:rPr>
          <w:rFonts w:cs="Arial"/>
        </w:rPr>
        <w:t xml:space="preserve">6.9.1 </w:t>
      </w:r>
      <w:r>
        <w:rPr>
          <w:rFonts w:cs="Arial"/>
        </w:rPr>
        <w:tab/>
        <w:t xml:space="preserve">Of the sample data reviewed (totalling 14 complaints which recorded an equality reason), 46% related to Sheffield City Council’s strategic partner Veolia and 64% to other areas of the Council. </w:t>
      </w:r>
    </w:p>
    <w:p w14:paraId="6090952C" w14:textId="77777777" w:rsidR="00722007" w:rsidRDefault="00722007" w:rsidP="00722007">
      <w:pPr>
        <w:rPr>
          <w:rFonts w:cs="Arial"/>
        </w:rPr>
      </w:pPr>
    </w:p>
    <w:p w14:paraId="25B7B18C" w14:textId="77777777" w:rsidR="00722007" w:rsidRPr="008C07BA" w:rsidRDefault="00722007" w:rsidP="00722007">
      <w:pPr>
        <w:ind w:left="1440" w:hanging="1440"/>
        <w:rPr>
          <w:rFonts w:cs="Arial"/>
        </w:rPr>
      </w:pPr>
      <w:r>
        <w:rPr>
          <w:rFonts w:cs="Arial"/>
        </w:rPr>
        <w:t>6.9.2</w:t>
      </w:r>
      <w:r>
        <w:rPr>
          <w:rFonts w:cs="Arial"/>
        </w:rPr>
        <w:tab/>
        <w:t xml:space="preserve">14.3% (2) of these complaints was upheld with regards to an equality issue. </w:t>
      </w:r>
    </w:p>
    <w:p w14:paraId="1323054E" w14:textId="77777777" w:rsidR="00722007" w:rsidRPr="008C07BA" w:rsidRDefault="00722007" w:rsidP="00722007">
      <w:pPr>
        <w:pStyle w:val="ListParagraph"/>
        <w:numPr>
          <w:ilvl w:val="0"/>
          <w:numId w:val="16"/>
        </w:numPr>
        <w:spacing w:after="200"/>
        <w:jc w:val="both"/>
        <w:rPr>
          <w:rFonts w:cs="Arial"/>
        </w:rPr>
      </w:pPr>
      <w:r w:rsidRPr="008C07BA">
        <w:rPr>
          <w:rFonts w:cs="Arial"/>
        </w:rPr>
        <w:t xml:space="preserve">The majority of Veolia complaints were about missed bin collections. </w:t>
      </w:r>
    </w:p>
    <w:p w14:paraId="418F32B7" w14:textId="77777777" w:rsidR="00722007" w:rsidRPr="008C07BA" w:rsidRDefault="00722007" w:rsidP="00722007">
      <w:pPr>
        <w:pStyle w:val="ListParagraph"/>
        <w:numPr>
          <w:ilvl w:val="0"/>
          <w:numId w:val="16"/>
        </w:numPr>
        <w:spacing w:after="200"/>
        <w:jc w:val="both"/>
        <w:rPr>
          <w:rFonts w:cs="Arial"/>
        </w:rPr>
      </w:pPr>
      <w:r w:rsidRPr="008C07BA">
        <w:rPr>
          <w:rFonts w:cs="Arial"/>
        </w:rPr>
        <w:t>One complaint related to a sexual orientation matter. An apology was provided to the complainant and the error rectified.</w:t>
      </w:r>
    </w:p>
    <w:p w14:paraId="2D9964DB" w14:textId="77777777" w:rsidR="00722007" w:rsidRPr="008C07BA" w:rsidRDefault="00722007" w:rsidP="00722007">
      <w:pPr>
        <w:pStyle w:val="ListParagraph"/>
        <w:numPr>
          <w:ilvl w:val="0"/>
          <w:numId w:val="16"/>
        </w:numPr>
        <w:spacing w:after="200"/>
        <w:jc w:val="both"/>
        <w:rPr>
          <w:rFonts w:cs="Arial"/>
        </w:rPr>
      </w:pPr>
      <w:r w:rsidRPr="008C07BA">
        <w:rPr>
          <w:rFonts w:cs="Arial"/>
        </w:rPr>
        <w:t xml:space="preserve">Another (sex), related to a parking dispute where the customer felt that she was intimidated by a Veolia driver whilst trying to park. </w:t>
      </w:r>
    </w:p>
    <w:p w14:paraId="70BEFF3F" w14:textId="77777777" w:rsidR="00722007" w:rsidRDefault="00722007" w:rsidP="00722007">
      <w:pPr>
        <w:jc w:val="both"/>
        <w:rPr>
          <w:rFonts w:cs="Arial"/>
          <w:b/>
          <w:bCs/>
        </w:rPr>
      </w:pPr>
    </w:p>
    <w:p w14:paraId="6A52FDFC" w14:textId="77777777" w:rsidR="00722007" w:rsidRDefault="00722007" w:rsidP="00722007">
      <w:pPr>
        <w:jc w:val="both"/>
        <w:rPr>
          <w:rFonts w:cs="Arial"/>
        </w:rPr>
      </w:pPr>
      <w:r>
        <w:rPr>
          <w:rFonts w:cs="Arial"/>
        </w:rPr>
        <w:t>6.9.3</w:t>
      </w:r>
      <w:r>
        <w:rPr>
          <w:rFonts w:cs="Arial"/>
          <w:b/>
          <w:bCs/>
        </w:rPr>
        <w:t xml:space="preserve"> </w:t>
      </w:r>
      <w:r w:rsidRPr="00B929A0">
        <w:rPr>
          <w:rFonts w:cs="Arial"/>
          <w:b/>
          <w:bCs/>
        </w:rPr>
        <w:t>Race outcomes:</w:t>
      </w:r>
      <w:r>
        <w:rPr>
          <w:rFonts w:cs="Arial"/>
        </w:rPr>
        <w:t xml:space="preserve"> </w:t>
      </w:r>
    </w:p>
    <w:p w14:paraId="0CE68E2F" w14:textId="77777777" w:rsidR="00722007" w:rsidRDefault="00722007" w:rsidP="00722007">
      <w:pPr>
        <w:jc w:val="both"/>
        <w:rPr>
          <w:rFonts w:cs="Arial"/>
        </w:rPr>
      </w:pPr>
    </w:p>
    <w:p w14:paraId="03E94831" w14:textId="77777777" w:rsidR="00722007" w:rsidRDefault="00722007" w:rsidP="00722007">
      <w:pPr>
        <w:jc w:val="both"/>
        <w:rPr>
          <w:rFonts w:cs="Arial"/>
        </w:rPr>
      </w:pPr>
      <w:r>
        <w:rPr>
          <w:rFonts w:cs="Arial"/>
        </w:rPr>
        <w:t>Whilst 3 complainants at the outset alleged that their complaint involved a concern related to race following investigation, none of these were upheld.</w:t>
      </w:r>
    </w:p>
    <w:p w14:paraId="27832C3C" w14:textId="77777777" w:rsidR="00722007" w:rsidRDefault="00722007" w:rsidP="00722007">
      <w:pPr>
        <w:jc w:val="both"/>
        <w:rPr>
          <w:rFonts w:cs="Arial"/>
        </w:rPr>
      </w:pPr>
      <w:r>
        <w:rPr>
          <w:rFonts w:cs="Arial"/>
        </w:rPr>
        <w:t xml:space="preserve">Although from the customer perspective, the reason for the service failure included a racial issue, following investigation, the decision not to collect the bin was otherwise, namely, </w:t>
      </w:r>
      <w:r w:rsidRPr="00F80F1D">
        <w:rPr>
          <w:rFonts w:cs="Arial"/>
        </w:rPr>
        <w:t>due to contamination</w:t>
      </w:r>
      <w:r>
        <w:rPr>
          <w:rFonts w:cs="Arial"/>
        </w:rPr>
        <w:t xml:space="preserve">. The customers were provided with an explanation and </w:t>
      </w:r>
      <w:r w:rsidRPr="00F80F1D">
        <w:rPr>
          <w:rFonts w:cs="Arial"/>
        </w:rPr>
        <w:t>information on how to prevent this from happening again</w:t>
      </w:r>
      <w:r>
        <w:rPr>
          <w:rFonts w:cs="Arial"/>
        </w:rPr>
        <w:t>.</w:t>
      </w:r>
    </w:p>
    <w:p w14:paraId="6E44C89E" w14:textId="77777777" w:rsidR="00722007" w:rsidRDefault="00722007" w:rsidP="00722007">
      <w:pPr>
        <w:jc w:val="both"/>
        <w:rPr>
          <w:rFonts w:cs="Arial"/>
          <w:b/>
          <w:bCs/>
        </w:rPr>
      </w:pPr>
    </w:p>
    <w:p w14:paraId="5FD158E5" w14:textId="77777777" w:rsidR="00722007" w:rsidRDefault="00722007" w:rsidP="00722007">
      <w:pPr>
        <w:jc w:val="both"/>
        <w:rPr>
          <w:rFonts w:cs="Arial"/>
          <w:b/>
          <w:bCs/>
        </w:rPr>
      </w:pPr>
    </w:p>
    <w:p w14:paraId="7D4C4100" w14:textId="77777777" w:rsidR="00722007" w:rsidRDefault="00722007" w:rsidP="00722007">
      <w:pPr>
        <w:jc w:val="both"/>
        <w:rPr>
          <w:rFonts w:cs="Arial"/>
          <w:b/>
          <w:bCs/>
        </w:rPr>
      </w:pPr>
    </w:p>
    <w:p w14:paraId="716687D8" w14:textId="77777777" w:rsidR="00722007" w:rsidRDefault="00722007" w:rsidP="00722007">
      <w:pPr>
        <w:jc w:val="both"/>
        <w:rPr>
          <w:rFonts w:cs="Arial"/>
          <w:b/>
          <w:bCs/>
        </w:rPr>
      </w:pPr>
      <w:r>
        <w:rPr>
          <w:rFonts w:cs="Arial"/>
        </w:rPr>
        <w:lastRenderedPageBreak/>
        <w:t>6.9.4</w:t>
      </w:r>
      <w:r>
        <w:rPr>
          <w:rFonts w:cs="Arial"/>
          <w:b/>
          <w:bCs/>
        </w:rPr>
        <w:t xml:space="preserve"> Disability: </w:t>
      </w:r>
    </w:p>
    <w:p w14:paraId="05766A93" w14:textId="77777777" w:rsidR="00722007" w:rsidRDefault="00722007" w:rsidP="00722007">
      <w:pPr>
        <w:jc w:val="both"/>
        <w:rPr>
          <w:rFonts w:cs="Arial"/>
          <w:b/>
          <w:bCs/>
        </w:rPr>
      </w:pPr>
    </w:p>
    <w:p w14:paraId="2AE33BAE" w14:textId="77777777" w:rsidR="00722007" w:rsidRDefault="00722007" w:rsidP="00722007">
      <w:pPr>
        <w:jc w:val="both"/>
        <w:rPr>
          <w:rFonts w:cs="Arial"/>
        </w:rPr>
      </w:pPr>
      <w:r>
        <w:rPr>
          <w:rFonts w:cs="Arial"/>
        </w:rPr>
        <w:t>Whilst 7 complainants at the outset alleged that their complaint involved a concern related to disability, following investigation, none of these were upheld.</w:t>
      </w:r>
    </w:p>
    <w:p w14:paraId="6A75577A" w14:textId="77777777" w:rsidR="00722007" w:rsidRDefault="00722007" w:rsidP="00722007">
      <w:pPr>
        <w:jc w:val="both"/>
        <w:rPr>
          <w:rFonts w:cs="Arial"/>
        </w:rPr>
      </w:pPr>
      <w:r>
        <w:rPr>
          <w:rFonts w:cs="Arial"/>
        </w:rPr>
        <w:t xml:space="preserve">For example, with regards to those recording a disability issue related to Veolia services, </w:t>
      </w:r>
      <w:r w:rsidRPr="00F80F1D">
        <w:rPr>
          <w:rFonts w:cs="Arial"/>
        </w:rPr>
        <w:t>the crew were not aware of the</w:t>
      </w:r>
      <w:r>
        <w:rPr>
          <w:rFonts w:cs="Arial"/>
        </w:rPr>
        <w:t xml:space="preserve"> customer’s</w:t>
      </w:r>
      <w:r w:rsidRPr="00F80F1D">
        <w:rPr>
          <w:rFonts w:cs="Arial"/>
        </w:rPr>
        <w:t xml:space="preserve"> disability and </w:t>
      </w:r>
      <w:r>
        <w:rPr>
          <w:rFonts w:cs="Arial"/>
        </w:rPr>
        <w:t xml:space="preserve">did not discriminate because of it. These complaints were upheld with regards to service failures which impacted a disabled person, but not with regards to an equality issue. </w:t>
      </w:r>
    </w:p>
    <w:bookmarkEnd w:id="12"/>
    <w:p w14:paraId="32A9D849" w14:textId="77777777" w:rsidR="00722007" w:rsidRDefault="00722007" w:rsidP="00722007">
      <w:pPr>
        <w:rPr>
          <w:rFonts w:cs="Arial"/>
        </w:rPr>
      </w:pPr>
    </w:p>
    <w:bookmarkEnd w:id="10"/>
    <w:p w14:paraId="38DB30C0" w14:textId="77777777" w:rsidR="00722007" w:rsidRPr="009A7871" w:rsidRDefault="00722007" w:rsidP="00722007">
      <w:pPr>
        <w:rPr>
          <w:rFonts w:cs="Arial"/>
          <w:b/>
          <w:bCs/>
          <w:lang w:eastAsia="en-GB"/>
        </w:rPr>
      </w:pPr>
      <w:r w:rsidRPr="009A7871">
        <w:rPr>
          <w:rFonts w:cs="Arial"/>
          <w:b/>
          <w:bCs/>
          <w:lang w:eastAsia="en-GB"/>
        </w:rPr>
        <w:t xml:space="preserve">7 </w:t>
      </w:r>
      <w:r>
        <w:rPr>
          <w:rFonts w:cs="Arial"/>
          <w:b/>
          <w:bCs/>
          <w:lang w:eastAsia="en-GB"/>
        </w:rPr>
        <w:t>OMBUDSMAN COMPLAINTS – PROVISIONAL SUMMARY</w:t>
      </w:r>
    </w:p>
    <w:p w14:paraId="4BEA137C" w14:textId="77777777" w:rsidR="00722007" w:rsidRDefault="00722007" w:rsidP="00722007">
      <w:pPr>
        <w:rPr>
          <w:rFonts w:cs="Arial"/>
        </w:rPr>
      </w:pPr>
    </w:p>
    <w:p w14:paraId="6DFA5ECD" w14:textId="77777777" w:rsidR="00722007" w:rsidRPr="00746872" w:rsidRDefault="00722007" w:rsidP="00722007">
      <w:pPr>
        <w:jc w:val="both"/>
        <w:rPr>
          <w:rFonts w:cs="Arial"/>
        </w:rPr>
      </w:pPr>
      <w:r>
        <w:rPr>
          <w:rFonts w:cs="Arial"/>
          <w:b/>
          <w:bCs/>
        </w:rPr>
        <w:t>7</w:t>
      </w:r>
      <w:r w:rsidRPr="00791D2E">
        <w:rPr>
          <w:rFonts w:cs="Arial"/>
          <w:b/>
          <w:bCs/>
        </w:rPr>
        <w:t>.1</w:t>
      </w:r>
      <w:r>
        <w:rPr>
          <w:rFonts w:cs="Arial"/>
        </w:rPr>
        <w:t xml:space="preserve"> </w:t>
      </w:r>
      <w:r w:rsidRPr="00A12173">
        <w:rPr>
          <w:rFonts w:cs="Arial"/>
        </w:rPr>
        <w:t xml:space="preserve">The Ombudsman Annual Report will follow in </w:t>
      </w:r>
      <w:r>
        <w:rPr>
          <w:rFonts w:cs="Arial"/>
        </w:rPr>
        <w:t>autumn</w:t>
      </w:r>
      <w:r w:rsidRPr="00A12173">
        <w:rPr>
          <w:rFonts w:cs="Arial"/>
        </w:rPr>
        <w:t xml:space="preserve"> 2024 following receipt of the Ombudsman Annual Letter on the July</w:t>
      </w:r>
      <w:r>
        <w:rPr>
          <w:rFonts w:cs="Arial"/>
        </w:rPr>
        <w:t>/August</w:t>
      </w:r>
      <w:r w:rsidRPr="00A12173">
        <w:rPr>
          <w:rFonts w:cs="Arial"/>
        </w:rPr>
        <w:t xml:space="preserve"> 2024 </w:t>
      </w:r>
      <w:r w:rsidRPr="00B52B5C">
        <w:rPr>
          <w:rFonts w:cs="Arial"/>
        </w:rPr>
        <w:t xml:space="preserve">(See Provisional Summary </w:t>
      </w:r>
      <w:r>
        <w:rPr>
          <w:rFonts w:cs="Arial"/>
        </w:rPr>
        <w:t xml:space="preserve">– below </w:t>
      </w:r>
      <w:r w:rsidRPr="00746872">
        <w:rPr>
          <w:rFonts w:cs="Arial"/>
        </w:rPr>
        <w:t xml:space="preserve">and </w:t>
      </w:r>
      <w:r w:rsidRPr="00746872">
        <w:rPr>
          <w:rFonts w:cs="Arial"/>
          <w:b/>
          <w:bCs/>
        </w:rPr>
        <w:t>Appendix 2</w:t>
      </w:r>
      <w:r w:rsidRPr="00746872">
        <w:rPr>
          <w:rFonts w:cs="Arial"/>
        </w:rPr>
        <w:t>).</w:t>
      </w:r>
    </w:p>
    <w:p w14:paraId="3913C7BF" w14:textId="77777777" w:rsidR="00722007" w:rsidRPr="00A12173" w:rsidRDefault="00722007" w:rsidP="00722007">
      <w:pPr>
        <w:jc w:val="both"/>
        <w:rPr>
          <w:rFonts w:cs="Arial"/>
          <w:highlight w:val="yellow"/>
        </w:rPr>
      </w:pPr>
    </w:p>
    <w:p w14:paraId="46E2CC2B" w14:textId="77777777" w:rsidR="00722007" w:rsidRPr="009A52C2" w:rsidRDefault="00722007" w:rsidP="00722007">
      <w:pPr>
        <w:pStyle w:val="Default"/>
        <w:shd w:val="clear" w:color="auto" w:fill="FFFFFF"/>
        <w:jc w:val="both"/>
      </w:pPr>
      <w:r w:rsidRPr="009A52C2">
        <w:rPr>
          <w:b/>
          <w:bCs/>
        </w:rPr>
        <w:t xml:space="preserve">7.2 Ombudsman Complaints: </w:t>
      </w:r>
      <w:r w:rsidRPr="009A52C2">
        <w:t>The</w:t>
      </w:r>
      <w:r w:rsidRPr="009A52C2">
        <w:rPr>
          <w:b/>
          <w:bCs/>
        </w:rPr>
        <w:t xml:space="preserve"> </w:t>
      </w:r>
      <w:r w:rsidRPr="009A52C2">
        <w:t xml:space="preserve">Local Government and Social Care Ombudsman (LGSCO) and the Housing Ombudsman (HO) are independent organisations providing impartial reviews of citizen complaints. </w:t>
      </w:r>
    </w:p>
    <w:p w14:paraId="05BF690A" w14:textId="77777777" w:rsidR="00722007" w:rsidRPr="009A52C2" w:rsidRDefault="00722007" w:rsidP="00722007">
      <w:pPr>
        <w:pStyle w:val="Default"/>
        <w:shd w:val="clear" w:color="auto" w:fill="FFFFFF"/>
        <w:jc w:val="both"/>
      </w:pPr>
      <w:r w:rsidRPr="009A52C2">
        <w:t xml:space="preserve">Whilst the subject of most complaints come under the LGSCO’s remit, HO deals with landlord/tenant related complaints. </w:t>
      </w:r>
    </w:p>
    <w:p w14:paraId="1B2D48D3" w14:textId="77777777" w:rsidR="00722007" w:rsidRPr="009A52C2" w:rsidRDefault="00722007" w:rsidP="00722007">
      <w:pPr>
        <w:pStyle w:val="Default"/>
        <w:shd w:val="clear" w:color="auto" w:fill="FFFFFF"/>
      </w:pPr>
      <w:r w:rsidRPr="009A52C2">
        <w:t xml:space="preserve">The Ombudsman outcome is the final stage of the complaints procedures, bringing the complaint to a close. </w:t>
      </w:r>
      <w:r w:rsidRPr="009A52C2">
        <w:br/>
      </w:r>
    </w:p>
    <w:p w14:paraId="334F963A" w14:textId="77777777" w:rsidR="00722007" w:rsidRPr="009F4F7D" w:rsidRDefault="00722007" w:rsidP="00722007">
      <w:pPr>
        <w:pStyle w:val="Default"/>
        <w:rPr>
          <w:b/>
          <w:bCs/>
          <w:u w:val="single"/>
        </w:rPr>
      </w:pPr>
      <w:r>
        <w:rPr>
          <w:b/>
          <w:bCs/>
        </w:rPr>
        <w:t xml:space="preserve">7.3 </w:t>
      </w:r>
      <w:r w:rsidRPr="00791D2E">
        <w:rPr>
          <w:b/>
          <w:bCs/>
        </w:rPr>
        <w:t xml:space="preserve">Ombudsman Provisional Summary: </w:t>
      </w:r>
      <w:r>
        <w:rPr>
          <w:b/>
          <w:bCs/>
        </w:rPr>
        <w:t>See Appendix 2</w:t>
      </w:r>
    </w:p>
    <w:p w14:paraId="0F43052B" w14:textId="77777777" w:rsidR="00722007" w:rsidRDefault="00722007" w:rsidP="00722007">
      <w:pPr>
        <w:pStyle w:val="Default"/>
        <w:ind w:firstLine="360"/>
        <w:rPr>
          <w:sz w:val="23"/>
          <w:szCs w:val="23"/>
          <w:highlight w:val="yellow"/>
        </w:rPr>
      </w:pPr>
    </w:p>
    <w:p w14:paraId="1929EAC9" w14:textId="77777777" w:rsidR="00722007" w:rsidRPr="009A7871" w:rsidRDefault="00722007" w:rsidP="00722007">
      <w:pPr>
        <w:pStyle w:val="ListParagraph"/>
        <w:numPr>
          <w:ilvl w:val="0"/>
          <w:numId w:val="7"/>
        </w:numPr>
        <w:contextualSpacing w:val="0"/>
        <w:jc w:val="both"/>
        <w:rPr>
          <w:rFonts w:cs="Arial"/>
        </w:rPr>
      </w:pPr>
      <w:r w:rsidRPr="009A7871">
        <w:rPr>
          <w:rFonts w:cs="Arial"/>
        </w:rPr>
        <w:t>143 formal ombudsman complaint referrals/enquiries in 2023-24</w:t>
      </w:r>
    </w:p>
    <w:p w14:paraId="7820E247" w14:textId="77777777" w:rsidR="00722007" w:rsidRPr="009A7871" w:rsidRDefault="00722007" w:rsidP="00722007">
      <w:pPr>
        <w:pStyle w:val="ListParagraph"/>
        <w:contextualSpacing w:val="0"/>
        <w:jc w:val="both"/>
        <w:rPr>
          <w:rFonts w:cs="Arial"/>
        </w:rPr>
      </w:pPr>
      <w:r w:rsidRPr="009A7871">
        <w:rPr>
          <w:rFonts w:cs="Arial"/>
        </w:rPr>
        <w:t xml:space="preserve">  </w:t>
      </w:r>
    </w:p>
    <w:p w14:paraId="2095C604" w14:textId="77777777" w:rsidR="00722007" w:rsidRPr="009A7871" w:rsidRDefault="00722007" w:rsidP="00722007">
      <w:pPr>
        <w:pStyle w:val="ListParagraph"/>
        <w:numPr>
          <w:ilvl w:val="0"/>
          <w:numId w:val="7"/>
        </w:numPr>
        <w:contextualSpacing w:val="0"/>
        <w:jc w:val="both"/>
        <w:rPr>
          <w:rFonts w:cs="Arial"/>
        </w:rPr>
      </w:pPr>
      <w:r w:rsidRPr="009A7871">
        <w:rPr>
          <w:rFonts w:cs="Arial"/>
        </w:rPr>
        <w:t>69% (43 out of 63) premature referrals 2023-24 are relating to Housing and Repairs &amp; Maintenance Services</w:t>
      </w:r>
    </w:p>
    <w:p w14:paraId="2CDA439F" w14:textId="77777777" w:rsidR="00722007" w:rsidRPr="009A7871" w:rsidRDefault="00722007" w:rsidP="00722007">
      <w:pPr>
        <w:jc w:val="both"/>
        <w:rPr>
          <w:rFonts w:cs="Arial"/>
        </w:rPr>
      </w:pPr>
    </w:p>
    <w:p w14:paraId="4C60FF21" w14:textId="77777777" w:rsidR="00722007" w:rsidRPr="009A7871" w:rsidRDefault="00722007" w:rsidP="00722007">
      <w:pPr>
        <w:pStyle w:val="ListParagraph"/>
        <w:numPr>
          <w:ilvl w:val="0"/>
          <w:numId w:val="7"/>
        </w:numPr>
        <w:contextualSpacing w:val="0"/>
        <w:jc w:val="both"/>
        <w:rPr>
          <w:rFonts w:cs="Arial"/>
        </w:rPr>
      </w:pPr>
      <w:r w:rsidRPr="009A7871">
        <w:rPr>
          <w:rFonts w:cs="Arial"/>
        </w:rPr>
        <w:t>20% (28 out of 143) of ombudsman complaints referrals have involved formal investigation</w:t>
      </w:r>
    </w:p>
    <w:p w14:paraId="4028830F" w14:textId="77777777" w:rsidR="00722007" w:rsidRPr="009A7871" w:rsidRDefault="00722007" w:rsidP="00722007">
      <w:pPr>
        <w:jc w:val="both"/>
        <w:rPr>
          <w:rFonts w:cs="Arial"/>
        </w:rPr>
      </w:pPr>
      <w:r w:rsidRPr="009A7871">
        <w:rPr>
          <w:rFonts w:cs="Arial"/>
        </w:rPr>
        <w:t xml:space="preserve">  </w:t>
      </w:r>
    </w:p>
    <w:p w14:paraId="6D38A9C4" w14:textId="77777777" w:rsidR="00722007" w:rsidRPr="009A7871" w:rsidRDefault="00722007" w:rsidP="00722007">
      <w:pPr>
        <w:pStyle w:val="ListParagraph"/>
        <w:numPr>
          <w:ilvl w:val="0"/>
          <w:numId w:val="7"/>
        </w:numPr>
        <w:contextualSpacing w:val="0"/>
        <w:jc w:val="both"/>
        <w:rPr>
          <w:rFonts w:cs="Arial"/>
        </w:rPr>
      </w:pPr>
      <w:r w:rsidRPr="009A7871">
        <w:rPr>
          <w:rFonts w:cs="Arial"/>
        </w:rPr>
        <w:t>25% (7 out of 28) of formal enquiries 2023-24 are relating to SENDSARS and 21% (6 out of 28) are relating to Adult Health &amp; Wellbeing Services and 18 % (5 out of 28) are relating to Housing services.</w:t>
      </w:r>
    </w:p>
    <w:p w14:paraId="31D5C3CF" w14:textId="77777777" w:rsidR="00722007" w:rsidRPr="009A7871" w:rsidRDefault="00722007" w:rsidP="00722007">
      <w:pPr>
        <w:jc w:val="both"/>
        <w:rPr>
          <w:rFonts w:cs="Arial"/>
        </w:rPr>
      </w:pPr>
    </w:p>
    <w:p w14:paraId="70C59C8F" w14:textId="77777777" w:rsidR="00722007" w:rsidRPr="009A7871" w:rsidRDefault="00722007" w:rsidP="00722007">
      <w:pPr>
        <w:pStyle w:val="ListParagraph"/>
        <w:numPr>
          <w:ilvl w:val="0"/>
          <w:numId w:val="7"/>
        </w:numPr>
        <w:contextualSpacing w:val="0"/>
        <w:jc w:val="both"/>
        <w:rPr>
          <w:rFonts w:cs="Arial"/>
        </w:rPr>
      </w:pPr>
      <w:r w:rsidRPr="009A7871">
        <w:rPr>
          <w:rFonts w:cs="Arial"/>
        </w:rPr>
        <w:t>42% (11 out of 26) initial formal enquiries responded to within original ombudsman deadline/92% (24 out of 26) responded to within original or initial extended ombudsman deadline.</w:t>
      </w:r>
    </w:p>
    <w:p w14:paraId="68141B46" w14:textId="77777777" w:rsidR="00722007" w:rsidRPr="009A7871" w:rsidRDefault="00722007" w:rsidP="00722007">
      <w:pPr>
        <w:jc w:val="both"/>
        <w:rPr>
          <w:rFonts w:cs="Arial"/>
        </w:rPr>
      </w:pPr>
    </w:p>
    <w:p w14:paraId="66673A0C" w14:textId="77777777" w:rsidR="00722007" w:rsidRPr="009A7871" w:rsidRDefault="00722007" w:rsidP="00722007">
      <w:pPr>
        <w:pStyle w:val="ListParagraph"/>
        <w:numPr>
          <w:ilvl w:val="0"/>
          <w:numId w:val="7"/>
        </w:numPr>
        <w:contextualSpacing w:val="0"/>
        <w:jc w:val="both"/>
        <w:rPr>
          <w:rFonts w:cs="Arial"/>
        </w:rPr>
      </w:pPr>
      <w:bookmarkStart w:id="13" w:name="_Hlk169530853"/>
      <w:r w:rsidRPr="009A7871">
        <w:rPr>
          <w:rFonts w:cs="Arial"/>
        </w:rPr>
        <w:t>77% of formal investigations 2023-24 upheld by LGSCO (upheld rate) – 73% upheld 2023/24 (77% Average upheld rate 2023/24 for similar organisations)  </w:t>
      </w:r>
    </w:p>
    <w:p w14:paraId="212AD499" w14:textId="77777777" w:rsidR="00722007" w:rsidRPr="009A7871" w:rsidRDefault="00722007" w:rsidP="00722007">
      <w:pPr>
        <w:jc w:val="both"/>
        <w:rPr>
          <w:rFonts w:cs="Arial"/>
        </w:rPr>
      </w:pPr>
    </w:p>
    <w:p w14:paraId="032ABD30" w14:textId="77777777" w:rsidR="00722007" w:rsidRPr="009A7871" w:rsidRDefault="00722007" w:rsidP="00722007">
      <w:pPr>
        <w:pStyle w:val="ListParagraph"/>
        <w:numPr>
          <w:ilvl w:val="0"/>
          <w:numId w:val="7"/>
        </w:numPr>
        <w:contextualSpacing w:val="0"/>
        <w:jc w:val="both"/>
        <w:rPr>
          <w:rFonts w:cs="Arial"/>
        </w:rPr>
      </w:pPr>
      <w:r w:rsidRPr="009A7871">
        <w:rPr>
          <w:rFonts w:cs="Arial"/>
        </w:rPr>
        <w:t>88% of HO findings in 2023-24 have been service failure/maladministration (maladministration rate) – 63% maladministration rate in 2022/23 (62% Average LA Maladministration rate)</w:t>
      </w:r>
    </w:p>
    <w:p w14:paraId="19A8987B" w14:textId="77777777" w:rsidR="00722007" w:rsidRPr="009A7871" w:rsidRDefault="00722007" w:rsidP="00722007">
      <w:pPr>
        <w:jc w:val="both"/>
        <w:rPr>
          <w:rFonts w:cs="Arial"/>
        </w:rPr>
      </w:pPr>
    </w:p>
    <w:p w14:paraId="73EE6972" w14:textId="77777777" w:rsidR="00722007" w:rsidRPr="009A7871" w:rsidRDefault="00722007" w:rsidP="00722007">
      <w:pPr>
        <w:pStyle w:val="ListParagraph"/>
        <w:numPr>
          <w:ilvl w:val="0"/>
          <w:numId w:val="7"/>
        </w:numPr>
        <w:contextualSpacing w:val="0"/>
        <w:jc w:val="both"/>
        <w:rPr>
          <w:rFonts w:cs="Arial"/>
        </w:rPr>
      </w:pPr>
      <w:r w:rsidRPr="009A7871">
        <w:rPr>
          <w:rFonts w:cs="Arial"/>
        </w:rPr>
        <w:t>No HO complaint handling failure orders in 2023-24 (3 in 2022/23)</w:t>
      </w:r>
      <w:bookmarkEnd w:id="13"/>
    </w:p>
    <w:p w14:paraId="1C502530" w14:textId="77777777" w:rsidR="00722007" w:rsidRPr="009A7871" w:rsidRDefault="00722007" w:rsidP="00722007">
      <w:pPr>
        <w:pStyle w:val="Default"/>
        <w:rPr>
          <w:highlight w:val="yellow"/>
          <w:lang w:val="en-US"/>
        </w:rPr>
      </w:pPr>
    </w:p>
    <w:p w14:paraId="49AF7622" w14:textId="77777777" w:rsidR="00722007" w:rsidRPr="009A7871" w:rsidRDefault="00722007" w:rsidP="00722007">
      <w:pPr>
        <w:rPr>
          <w:rFonts w:cs="Arial"/>
          <w:b/>
          <w:bCs/>
        </w:rPr>
      </w:pPr>
      <w:r w:rsidRPr="009A7871">
        <w:rPr>
          <w:rFonts w:cs="Arial"/>
          <w:b/>
          <w:bCs/>
        </w:rPr>
        <w:lastRenderedPageBreak/>
        <w:t>8 Q</w:t>
      </w:r>
      <w:r>
        <w:rPr>
          <w:rFonts w:cs="Arial"/>
          <w:b/>
          <w:bCs/>
        </w:rPr>
        <w:t>UALITY ASSURANCE</w:t>
      </w:r>
    </w:p>
    <w:p w14:paraId="6B53CC11" w14:textId="77777777" w:rsidR="00722007" w:rsidRPr="00B52B5C" w:rsidRDefault="00722007" w:rsidP="00722007">
      <w:pPr>
        <w:rPr>
          <w:rFonts w:cs="Arial"/>
          <w:b/>
          <w:bCs/>
          <w:sz w:val="28"/>
          <w:szCs w:val="28"/>
        </w:rPr>
      </w:pPr>
    </w:p>
    <w:p w14:paraId="08C8A097" w14:textId="77777777" w:rsidR="00722007" w:rsidRPr="002C4388" w:rsidRDefault="00722007" w:rsidP="00722007">
      <w:pPr>
        <w:autoSpaceDE w:val="0"/>
        <w:autoSpaceDN w:val="0"/>
        <w:adjustRightInd w:val="0"/>
        <w:jc w:val="both"/>
        <w:rPr>
          <w:rFonts w:eastAsia="DengXian" w:cs="Arial"/>
          <w:color w:val="000000"/>
          <w:lang w:eastAsia="zh-TW"/>
        </w:rPr>
      </w:pPr>
      <w:r w:rsidRPr="002C4388">
        <w:rPr>
          <w:rFonts w:eastAsia="DengXian" w:cs="Arial"/>
          <w:color w:val="000000"/>
          <w:lang w:eastAsia="zh-TW"/>
        </w:rPr>
        <w:t xml:space="preserve">8.1 A Quality Assurance Framework is embedded within Sheffield City Council’s Feedback and Complaint procedures to review the standards of complaint responses. </w:t>
      </w:r>
    </w:p>
    <w:p w14:paraId="13C57070" w14:textId="77777777" w:rsidR="00722007" w:rsidRPr="002C4388" w:rsidRDefault="00722007" w:rsidP="00722007">
      <w:pPr>
        <w:jc w:val="both"/>
        <w:rPr>
          <w:rFonts w:eastAsia="DengXian" w:cs="Arial"/>
          <w:color w:val="000000"/>
          <w:lang w:eastAsia="zh-TW"/>
        </w:rPr>
      </w:pPr>
      <w:r w:rsidRPr="002C4388">
        <w:rPr>
          <w:rFonts w:eastAsia="DengXian" w:cs="Arial"/>
          <w:color w:val="000000"/>
          <w:lang w:eastAsia="zh-TW"/>
        </w:rPr>
        <w:t>It places emphasis on customer focus (personal contact, empathy, positive tone, user friendly) and the complaint outcome (clear explanation of investigation findings, remedies and signposting).</w:t>
      </w:r>
    </w:p>
    <w:p w14:paraId="18773947" w14:textId="77777777" w:rsidR="00722007" w:rsidRPr="002C4388" w:rsidRDefault="00722007" w:rsidP="00722007">
      <w:pPr>
        <w:autoSpaceDE w:val="0"/>
        <w:autoSpaceDN w:val="0"/>
        <w:adjustRightInd w:val="0"/>
        <w:jc w:val="both"/>
        <w:rPr>
          <w:rFonts w:eastAsia="DengXian" w:cs="Arial"/>
          <w:color w:val="000000"/>
          <w:lang w:eastAsia="zh-TW"/>
        </w:rPr>
      </w:pPr>
      <w:r w:rsidRPr="002C4388">
        <w:rPr>
          <w:rFonts w:eastAsia="DengXian" w:cs="Arial"/>
          <w:color w:val="000000"/>
          <w:lang w:eastAsia="zh-TW"/>
        </w:rPr>
        <w:t xml:space="preserve">Customer Services Feedback and Complaints team, each quarter will take a sample of responses which are evaluated against the framework as follows: </w:t>
      </w:r>
    </w:p>
    <w:p w14:paraId="30DD224D" w14:textId="77777777" w:rsidR="00722007" w:rsidRPr="002C4388" w:rsidRDefault="00722007" w:rsidP="00722007">
      <w:pPr>
        <w:autoSpaceDE w:val="0"/>
        <w:autoSpaceDN w:val="0"/>
        <w:adjustRightInd w:val="0"/>
        <w:jc w:val="both"/>
        <w:rPr>
          <w:rFonts w:eastAsia="DengXian" w:cs="Arial"/>
          <w:color w:val="000000"/>
          <w:lang w:eastAsia="zh-TW"/>
        </w:rPr>
      </w:pPr>
    </w:p>
    <w:p w14:paraId="2E799EB8" w14:textId="77777777" w:rsidR="00722007" w:rsidRPr="00EC13D6" w:rsidRDefault="00722007" w:rsidP="00722007">
      <w:pPr>
        <w:pStyle w:val="ListParagraph"/>
        <w:numPr>
          <w:ilvl w:val="0"/>
          <w:numId w:val="6"/>
        </w:numPr>
        <w:autoSpaceDE w:val="0"/>
        <w:autoSpaceDN w:val="0"/>
        <w:adjustRightInd w:val="0"/>
        <w:spacing w:after="32"/>
        <w:jc w:val="both"/>
        <w:rPr>
          <w:rFonts w:eastAsia="DengXian" w:cs="Arial"/>
          <w:color w:val="000000"/>
        </w:rPr>
      </w:pPr>
      <w:r w:rsidRPr="00EC13D6">
        <w:rPr>
          <w:rFonts w:eastAsia="DengXian" w:cs="Arial"/>
          <w:color w:val="000000"/>
        </w:rPr>
        <w:t xml:space="preserve">Identify areas of improvement and good practice </w:t>
      </w:r>
    </w:p>
    <w:p w14:paraId="0ACABBE8" w14:textId="77777777" w:rsidR="00722007" w:rsidRPr="00EC13D6" w:rsidRDefault="00722007" w:rsidP="00722007">
      <w:pPr>
        <w:pStyle w:val="ListParagraph"/>
        <w:autoSpaceDE w:val="0"/>
        <w:autoSpaceDN w:val="0"/>
        <w:adjustRightInd w:val="0"/>
        <w:spacing w:after="32"/>
        <w:ind w:left="1440"/>
        <w:jc w:val="both"/>
        <w:rPr>
          <w:rFonts w:eastAsia="DengXian" w:cs="Arial"/>
          <w:color w:val="000000"/>
        </w:rPr>
      </w:pPr>
    </w:p>
    <w:p w14:paraId="1E977C90" w14:textId="77777777" w:rsidR="00722007" w:rsidRPr="00EC13D6" w:rsidRDefault="00722007" w:rsidP="00722007">
      <w:pPr>
        <w:pStyle w:val="ListParagraph"/>
        <w:numPr>
          <w:ilvl w:val="0"/>
          <w:numId w:val="6"/>
        </w:numPr>
        <w:autoSpaceDE w:val="0"/>
        <w:autoSpaceDN w:val="0"/>
        <w:adjustRightInd w:val="0"/>
        <w:spacing w:after="32"/>
        <w:jc w:val="both"/>
        <w:rPr>
          <w:rFonts w:eastAsia="DengXian" w:cs="Arial"/>
          <w:color w:val="000000"/>
        </w:rPr>
      </w:pPr>
      <w:r w:rsidRPr="00EC13D6">
        <w:rPr>
          <w:rFonts w:eastAsia="DengXian" w:cs="Arial"/>
          <w:color w:val="000000"/>
        </w:rPr>
        <w:t xml:space="preserve">Use the outcome of the evaluation to provide a platform for guidance and development on complaint handling. </w:t>
      </w:r>
    </w:p>
    <w:p w14:paraId="34926C84" w14:textId="77777777" w:rsidR="00722007" w:rsidRPr="002C4388" w:rsidRDefault="00722007" w:rsidP="00722007">
      <w:pPr>
        <w:pStyle w:val="ListParagraph"/>
        <w:rPr>
          <w:rFonts w:eastAsia="DengXian" w:cs="Arial"/>
          <w:color w:val="000000"/>
        </w:rPr>
      </w:pPr>
    </w:p>
    <w:p w14:paraId="7059D360" w14:textId="77777777" w:rsidR="00722007" w:rsidRPr="002C4388" w:rsidRDefault="00722007" w:rsidP="00722007">
      <w:pPr>
        <w:pStyle w:val="ListParagraph"/>
        <w:numPr>
          <w:ilvl w:val="0"/>
          <w:numId w:val="6"/>
        </w:numPr>
        <w:autoSpaceDE w:val="0"/>
        <w:autoSpaceDN w:val="0"/>
        <w:adjustRightInd w:val="0"/>
        <w:spacing w:after="32"/>
        <w:jc w:val="both"/>
        <w:rPr>
          <w:rFonts w:eastAsia="DengXian" w:cs="Arial"/>
          <w:color w:val="000000"/>
        </w:rPr>
      </w:pPr>
    </w:p>
    <w:p w14:paraId="410EF865" w14:textId="77777777" w:rsidR="00722007" w:rsidRPr="00B36076" w:rsidRDefault="00722007" w:rsidP="00722007">
      <w:pPr>
        <w:pStyle w:val="ListParagraph"/>
        <w:numPr>
          <w:ilvl w:val="1"/>
          <w:numId w:val="17"/>
        </w:numPr>
        <w:jc w:val="both"/>
        <w:rPr>
          <w:rFonts w:eastAsia="DengXian" w:cs="Arial"/>
          <w:b/>
          <w:bCs/>
          <w:color w:val="000000"/>
        </w:rPr>
      </w:pPr>
      <w:bookmarkStart w:id="14" w:name="_Hlk170740107"/>
      <w:r w:rsidRPr="00B36076">
        <w:rPr>
          <w:rFonts w:eastAsia="DengXian" w:cs="Arial"/>
          <w:b/>
          <w:bCs/>
          <w:color w:val="000000"/>
        </w:rPr>
        <w:t xml:space="preserve">The corporate target for Quality Assurance is 85%. </w:t>
      </w:r>
    </w:p>
    <w:p w14:paraId="765C1188" w14:textId="77777777" w:rsidR="00722007" w:rsidRPr="002C4388" w:rsidRDefault="00722007" w:rsidP="00722007">
      <w:pPr>
        <w:jc w:val="both"/>
        <w:rPr>
          <w:rFonts w:eastAsia="DengXian" w:cs="Arial"/>
          <w:b/>
          <w:bCs/>
          <w:color w:val="000000"/>
          <w:lang w:eastAsia="zh-TW"/>
        </w:rPr>
      </w:pPr>
    </w:p>
    <w:p w14:paraId="45197C40" w14:textId="77777777" w:rsidR="00722007" w:rsidRDefault="00722007" w:rsidP="00722007">
      <w:pPr>
        <w:pStyle w:val="ListParagraph"/>
        <w:numPr>
          <w:ilvl w:val="2"/>
          <w:numId w:val="17"/>
        </w:numPr>
        <w:spacing w:after="200"/>
        <w:jc w:val="both"/>
        <w:rPr>
          <w:rFonts w:eastAsia="DengXian" w:cs="Arial"/>
          <w:color w:val="000000"/>
        </w:rPr>
      </w:pPr>
      <w:r w:rsidRPr="00B36076">
        <w:rPr>
          <w:rFonts w:eastAsia="DengXian" w:cs="Arial"/>
          <w:color w:val="000000"/>
        </w:rPr>
        <w:t xml:space="preserve">Overall performance for 2023-24 was 83%, compared with 84% in 2022/23. </w:t>
      </w:r>
    </w:p>
    <w:p w14:paraId="7DC0882D" w14:textId="77777777" w:rsidR="00722007" w:rsidRPr="00B36076" w:rsidRDefault="00722007" w:rsidP="00722007">
      <w:pPr>
        <w:pStyle w:val="ListParagraph"/>
        <w:spacing w:after="200"/>
        <w:jc w:val="both"/>
        <w:rPr>
          <w:rFonts w:eastAsia="DengXian" w:cs="Arial"/>
          <w:color w:val="000000"/>
        </w:rPr>
      </w:pPr>
    </w:p>
    <w:p w14:paraId="5E3519E3" w14:textId="77777777" w:rsidR="00722007" w:rsidRPr="00B36076" w:rsidRDefault="00722007" w:rsidP="00722007">
      <w:pPr>
        <w:pStyle w:val="ListParagraph"/>
        <w:numPr>
          <w:ilvl w:val="2"/>
          <w:numId w:val="17"/>
        </w:numPr>
        <w:spacing w:after="200"/>
        <w:jc w:val="both"/>
        <w:rPr>
          <w:rFonts w:eastAsia="DengXian" w:cs="Arial"/>
          <w:color w:val="000000"/>
        </w:rPr>
      </w:pPr>
      <w:r w:rsidRPr="00B36076">
        <w:rPr>
          <w:rFonts w:eastAsia="DengXian" w:cs="Arial"/>
          <w:color w:val="000000"/>
        </w:rPr>
        <w:t xml:space="preserve">50%; 3 out of the 6 portfolio areas have met or exceeded the 85% target: </w:t>
      </w:r>
    </w:p>
    <w:p w14:paraId="362EF6E7" w14:textId="77777777" w:rsidR="00722007" w:rsidRPr="00B36076" w:rsidRDefault="00722007" w:rsidP="00722007">
      <w:pPr>
        <w:pStyle w:val="ListParagraph"/>
        <w:spacing w:after="200"/>
        <w:jc w:val="both"/>
        <w:rPr>
          <w:rFonts w:eastAsia="DengXian" w:cs="Arial"/>
          <w:color w:val="000000"/>
        </w:rPr>
      </w:pPr>
    </w:p>
    <w:p w14:paraId="42C2C2CD" w14:textId="77777777" w:rsidR="00722007" w:rsidRPr="00B36076" w:rsidRDefault="00722007" w:rsidP="00722007">
      <w:pPr>
        <w:pStyle w:val="ListParagraph"/>
        <w:numPr>
          <w:ilvl w:val="0"/>
          <w:numId w:val="19"/>
        </w:numPr>
        <w:autoSpaceDE w:val="0"/>
        <w:autoSpaceDN w:val="0"/>
        <w:adjustRightInd w:val="0"/>
        <w:spacing w:after="59"/>
        <w:jc w:val="both"/>
        <w:rPr>
          <w:rFonts w:eastAsia="DengXian" w:cs="Arial"/>
          <w:color w:val="000000"/>
        </w:rPr>
      </w:pPr>
      <w:r w:rsidRPr="00B36076">
        <w:rPr>
          <w:rFonts w:eastAsia="DengXian" w:cs="Arial"/>
          <w:color w:val="000000"/>
        </w:rPr>
        <w:t>Adults Wellbeing &amp; Care Service (86%)</w:t>
      </w:r>
    </w:p>
    <w:p w14:paraId="44B805DE" w14:textId="77777777" w:rsidR="00722007" w:rsidRPr="00B36076" w:rsidRDefault="00722007" w:rsidP="00722007">
      <w:pPr>
        <w:pStyle w:val="ListParagraph"/>
        <w:numPr>
          <w:ilvl w:val="0"/>
          <w:numId w:val="19"/>
        </w:numPr>
        <w:autoSpaceDE w:val="0"/>
        <w:autoSpaceDN w:val="0"/>
        <w:adjustRightInd w:val="0"/>
        <w:spacing w:after="59"/>
        <w:jc w:val="both"/>
        <w:rPr>
          <w:rFonts w:eastAsia="DengXian" w:cs="Arial"/>
          <w:color w:val="000000"/>
        </w:rPr>
      </w:pPr>
      <w:r w:rsidRPr="00B36076">
        <w:rPr>
          <w:rFonts w:eastAsia="DengXian" w:cs="Arial"/>
          <w:color w:val="000000"/>
        </w:rPr>
        <w:t>Children &amp; Families (86%</w:t>
      </w:r>
    </w:p>
    <w:p w14:paraId="62C5F5DB" w14:textId="77777777" w:rsidR="00722007" w:rsidRPr="00B36076" w:rsidRDefault="00722007" w:rsidP="00722007">
      <w:pPr>
        <w:pStyle w:val="ListParagraph"/>
        <w:numPr>
          <w:ilvl w:val="0"/>
          <w:numId w:val="19"/>
        </w:numPr>
        <w:autoSpaceDE w:val="0"/>
        <w:autoSpaceDN w:val="0"/>
        <w:adjustRightInd w:val="0"/>
        <w:spacing w:after="59"/>
        <w:jc w:val="both"/>
        <w:rPr>
          <w:rFonts w:eastAsia="DengXian" w:cs="Arial"/>
          <w:color w:val="000000"/>
        </w:rPr>
      </w:pPr>
      <w:r w:rsidRPr="00B36076">
        <w:rPr>
          <w:rFonts w:eastAsia="DengXian" w:cs="Arial"/>
          <w:color w:val="000000"/>
        </w:rPr>
        <w:t>City Futures (86%)</w:t>
      </w:r>
    </w:p>
    <w:p w14:paraId="5F75B516" w14:textId="77777777" w:rsidR="00722007" w:rsidRPr="00B36076" w:rsidRDefault="00722007" w:rsidP="00722007">
      <w:pPr>
        <w:pStyle w:val="ListParagraph"/>
        <w:autoSpaceDE w:val="0"/>
        <w:autoSpaceDN w:val="0"/>
        <w:adjustRightInd w:val="0"/>
        <w:spacing w:after="59"/>
        <w:jc w:val="both"/>
        <w:rPr>
          <w:rFonts w:eastAsia="DengXian" w:cs="Arial"/>
          <w:color w:val="000000"/>
        </w:rPr>
      </w:pPr>
    </w:p>
    <w:p w14:paraId="41B107BA" w14:textId="77777777" w:rsidR="00722007" w:rsidRDefault="00722007" w:rsidP="00722007">
      <w:pPr>
        <w:pStyle w:val="ListParagraph"/>
        <w:numPr>
          <w:ilvl w:val="2"/>
          <w:numId w:val="17"/>
        </w:numPr>
        <w:autoSpaceDE w:val="0"/>
        <w:autoSpaceDN w:val="0"/>
        <w:adjustRightInd w:val="0"/>
        <w:spacing w:after="59"/>
        <w:jc w:val="both"/>
        <w:rPr>
          <w:rFonts w:eastAsia="DengXian" w:cs="Arial"/>
          <w:color w:val="000000"/>
        </w:rPr>
      </w:pPr>
      <w:r w:rsidRPr="00B36076">
        <w:rPr>
          <w:rFonts w:eastAsia="DengXian" w:cs="Arial"/>
          <w:color w:val="000000"/>
        </w:rPr>
        <w:t xml:space="preserve">The following 3 portfolio areas, fell below the target: </w:t>
      </w:r>
    </w:p>
    <w:p w14:paraId="3F823247" w14:textId="77777777" w:rsidR="00722007" w:rsidRPr="00B36076" w:rsidRDefault="00722007" w:rsidP="00722007">
      <w:pPr>
        <w:pStyle w:val="ListParagraph"/>
        <w:autoSpaceDE w:val="0"/>
        <w:autoSpaceDN w:val="0"/>
        <w:adjustRightInd w:val="0"/>
        <w:spacing w:after="59"/>
        <w:jc w:val="both"/>
        <w:rPr>
          <w:rFonts w:eastAsia="DengXian" w:cs="Arial"/>
          <w:color w:val="000000"/>
        </w:rPr>
      </w:pPr>
    </w:p>
    <w:p w14:paraId="00CFA11E" w14:textId="77777777" w:rsidR="00722007" w:rsidRPr="00B36076" w:rsidRDefault="00722007" w:rsidP="00722007">
      <w:pPr>
        <w:pStyle w:val="ListParagraph"/>
        <w:numPr>
          <w:ilvl w:val="0"/>
          <w:numId w:val="18"/>
        </w:numPr>
        <w:autoSpaceDE w:val="0"/>
        <w:autoSpaceDN w:val="0"/>
        <w:adjustRightInd w:val="0"/>
        <w:spacing w:after="200"/>
        <w:jc w:val="both"/>
        <w:rPr>
          <w:rFonts w:eastAsia="DengXian" w:cs="Arial"/>
          <w:color w:val="000000"/>
        </w:rPr>
      </w:pPr>
      <w:r w:rsidRPr="00B36076">
        <w:rPr>
          <w:rFonts w:eastAsia="DengXian" w:cs="Arial"/>
          <w:color w:val="000000"/>
        </w:rPr>
        <w:t>Neighbourhoods (81%)</w:t>
      </w:r>
    </w:p>
    <w:p w14:paraId="3864AEC7" w14:textId="77777777" w:rsidR="00722007" w:rsidRPr="00B36076" w:rsidRDefault="00722007" w:rsidP="00722007">
      <w:pPr>
        <w:pStyle w:val="ListParagraph"/>
        <w:numPr>
          <w:ilvl w:val="0"/>
          <w:numId w:val="18"/>
        </w:numPr>
        <w:autoSpaceDE w:val="0"/>
        <w:autoSpaceDN w:val="0"/>
        <w:adjustRightInd w:val="0"/>
        <w:spacing w:after="200"/>
        <w:jc w:val="both"/>
        <w:rPr>
          <w:rFonts w:eastAsia="DengXian" w:cs="Arial"/>
          <w:color w:val="000000"/>
        </w:rPr>
      </w:pPr>
      <w:r w:rsidRPr="00B36076">
        <w:rPr>
          <w:rFonts w:eastAsia="DengXian" w:cs="Arial"/>
          <w:color w:val="000000"/>
        </w:rPr>
        <w:t xml:space="preserve">Strategic Support Services (79%) </w:t>
      </w:r>
    </w:p>
    <w:p w14:paraId="0991C896" w14:textId="77777777" w:rsidR="00722007" w:rsidRPr="00B36076" w:rsidRDefault="00722007" w:rsidP="00722007">
      <w:pPr>
        <w:pStyle w:val="ListParagraph"/>
        <w:numPr>
          <w:ilvl w:val="0"/>
          <w:numId w:val="18"/>
        </w:numPr>
        <w:autoSpaceDE w:val="0"/>
        <w:autoSpaceDN w:val="0"/>
        <w:adjustRightInd w:val="0"/>
        <w:spacing w:after="200"/>
        <w:jc w:val="both"/>
        <w:rPr>
          <w:rFonts w:eastAsia="DengXian" w:cs="Arial"/>
          <w:color w:val="000000"/>
        </w:rPr>
      </w:pPr>
      <w:r w:rsidRPr="00B36076">
        <w:rPr>
          <w:rFonts w:eastAsia="DengXian" w:cs="Arial"/>
          <w:color w:val="000000"/>
        </w:rPr>
        <w:t xml:space="preserve">Education &amp; Skills (77%)  </w:t>
      </w:r>
    </w:p>
    <w:bookmarkEnd w:id="14"/>
    <w:p w14:paraId="38C8DB97" w14:textId="77777777" w:rsidR="00722007" w:rsidRPr="002C4388" w:rsidRDefault="00722007" w:rsidP="00722007">
      <w:pPr>
        <w:autoSpaceDE w:val="0"/>
        <w:autoSpaceDN w:val="0"/>
        <w:adjustRightInd w:val="0"/>
        <w:jc w:val="both"/>
        <w:rPr>
          <w:rFonts w:eastAsia="DengXian" w:cs="Arial"/>
          <w:color w:val="000000"/>
          <w:lang w:eastAsia="zh-TW"/>
        </w:rPr>
      </w:pPr>
    </w:p>
    <w:p w14:paraId="0C9CF312" w14:textId="77777777" w:rsidR="00722007" w:rsidRPr="002C4388" w:rsidRDefault="00722007" w:rsidP="00722007">
      <w:pPr>
        <w:autoSpaceDE w:val="0"/>
        <w:autoSpaceDN w:val="0"/>
        <w:adjustRightInd w:val="0"/>
        <w:jc w:val="both"/>
        <w:rPr>
          <w:rFonts w:eastAsia="DengXian" w:cs="Arial"/>
          <w:color w:val="000000"/>
          <w:lang w:eastAsia="zh-TW"/>
        </w:rPr>
      </w:pPr>
    </w:p>
    <w:p w14:paraId="7C25AA64" w14:textId="77777777" w:rsidR="00722007" w:rsidRPr="009A7871" w:rsidRDefault="00722007" w:rsidP="00722007">
      <w:pPr>
        <w:pStyle w:val="ListParagraph"/>
        <w:numPr>
          <w:ilvl w:val="0"/>
          <w:numId w:val="20"/>
        </w:numPr>
        <w:autoSpaceDE w:val="0"/>
        <w:autoSpaceDN w:val="0"/>
        <w:adjustRightInd w:val="0"/>
        <w:spacing w:after="200"/>
        <w:jc w:val="both"/>
        <w:rPr>
          <w:rFonts w:eastAsia="DengXian" w:cs="Arial"/>
          <w:color w:val="000000"/>
        </w:rPr>
      </w:pPr>
      <w:r w:rsidRPr="009A7871">
        <w:rPr>
          <w:rFonts w:cs="Arial"/>
          <w:b/>
          <w:bCs/>
        </w:rPr>
        <w:t>C</w:t>
      </w:r>
      <w:r>
        <w:rPr>
          <w:rFonts w:cs="Arial"/>
          <w:b/>
          <w:bCs/>
        </w:rPr>
        <w:t>OMPLAINT SURVEY RESULTS</w:t>
      </w:r>
    </w:p>
    <w:p w14:paraId="4C06A8A7" w14:textId="77777777" w:rsidR="00722007" w:rsidRDefault="00722007" w:rsidP="00722007">
      <w:pPr>
        <w:jc w:val="both"/>
        <w:rPr>
          <w:rFonts w:cs="Arial"/>
          <w:b/>
          <w:bCs/>
          <w:i/>
          <w:iCs/>
          <w:sz w:val="22"/>
          <w:szCs w:val="22"/>
        </w:rPr>
      </w:pPr>
    </w:p>
    <w:p w14:paraId="3680DEEB" w14:textId="77777777" w:rsidR="00722007" w:rsidRDefault="00722007" w:rsidP="00722007">
      <w:pPr>
        <w:jc w:val="both"/>
        <w:rPr>
          <w:rFonts w:cs="Arial"/>
          <w:i/>
          <w:iCs/>
          <w:sz w:val="22"/>
          <w:szCs w:val="22"/>
        </w:rPr>
      </w:pPr>
      <w:r w:rsidRPr="00EA6E92">
        <w:rPr>
          <w:rFonts w:cs="Arial"/>
          <w:b/>
          <w:bCs/>
          <w:i/>
          <w:iCs/>
          <w:sz w:val="22"/>
          <w:szCs w:val="22"/>
        </w:rPr>
        <w:t xml:space="preserve">Note - </w:t>
      </w:r>
      <w:r w:rsidRPr="00EA6E92">
        <w:rPr>
          <w:rFonts w:cs="Arial"/>
          <w:i/>
          <w:iCs/>
          <w:sz w:val="22"/>
          <w:szCs w:val="22"/>
        </w:rPr>
        <w:t>Results are currently only based on the response to a single question based on 'overall satisfaction of handling of the complaint.’ These results are at an organisational result level and are not currently split into individual Portfolio performance</w:t>
      </w:r>
      <w:r>
        <w:rPr>
          <w:rFonts w:cs="Arial"/>
          <w:i/>
          <w:iCs/>
          <w:sz w:val="22"/>
          <w:szCs w:val="22"/>
        </w:rPr>
        <w:t xml:space="preserve">. </w:t>
      </w:r>
      <w:r w:rsidRPr="00791D2E">
        <w:rPr>
          <w:rFonts w:cs="Arial"/>
          <w:i/>
          <w:iCs/>
          <w:sz w:val="22"/>
          <w:szCs w:val="22"/>
        </w:rPr>
        <w:t xml:space="preserve">Due to an IT system error, surveys were unrecorded in Q1, Q2. </w:t>
      </w:r>
    </w:p>
    <w:p w14:paraId="08F4A575" w14:textId="77777777" w:rsidR="00722007" w:rsidRDefault="00722007" w:rsidP="00722007">
      <w:pPr>
        <w:jc w:val="both"/>
        <w:rPr>
          <w:rFonts w:cs="Arial"/>
          <w:i/>
          <w:iCs/>
          <w:sz w:val="22"/>
          <w:szCs w:val="22"/>
        </w:rPr>
      </w:pPr>
    </w:p>
    <w:p w14:paraId="2C7C22F1" w14:textId="77777777" w:rsidR="00722007" w:rsidRPr="00E72D0C" w:rsidRDefault="00722007" w:rsidP="00722007">
      <w:pPr>
        <w:jc w:val="both"/>
        <w:rPr>
          <w:rFonts w:cs="Arial"/>
          <w:i/>
          <w:iCs/>
          <w:sz w:val="22"/>
          <w:szCs w:val="22"/>
        </w:rPr>
      </w:pPr>
      <w:r>
        <w:rPr>
          <w:rFonts w:cs="Arial"/>
          <w:b/>
          <w:bCs/>
          <w:sz w:val="22"/>
          <w:szCs w:val="22"/>
        </w:rPr>
        <w:t xml:space="preserve">9.1 </w:t>
      </w:r>
      <w:r w:rsidRPr="00791D2E">
        <w:rPr>
          <w:rFonts w:cs="Arial"/>
        </w:rPr>
        <w:t xml:space="preserve">For the 6 months period, from Oct 2023 - March 2024, 656 surveys were sent out to complainants and 12 were returned. </w:t>
      </w:r>
    </w:p>
    <w:p w14:paraId="31553C30" w14:textId="77777777" w:rsidR="00722007" w:rsidRPr="00791D2E" w:rsidRDefault="00722007" w:rsidP="00722007">
      <w:pPr>
        <w:jc w:val="both"/>
        <w:rPr>
          <w:rFonts w:cs="Arial"/>
        </w:rPr>
      </w:pPr>
      <w:r w:rsidRPr="00791D2E">
        <w:rPr>
          <w:rFonts w:cs="Arial"/>
        </w:rPr>
        <w:t>Of those returned, 6% recorded a score of &gt;5 (where 1 is poor and 10 is good).</w:t>
      </w:r>
    </w:p>
    <w:p w14:paraId="2DF2BF9A" w14:textId="77777777" w:rsidR="00722007" w:rsidRPr="00791D2E" w:rsidRDefault="00722007" w:rsidP="00722007">
      <w:pPr>
        <w:rPr>
          <w:rFonts w:cs="Arial"/>
          <w:b/>
          <w:bCs/>
        </w:rPr>
      </w:pPr>
    </w:p>
    <w:p w14:paraId="54AD3955" w14:textId="77777777" w:rsidR="00722007" w:rsidRDefault="00722007" w:rsidP="00722007">
      <w:pPr>
        <w:rPr>
          <w:rFonts w:cs="Arial"/>
        </w:rPr>
      </w:pPr>
      <w:r w:rsidRPr="007F1668">
        <w:rPr>
          <w:rFonts w:cs="Arial"/>
          <w:b/>
          <w:bCs/>
        </w:rPr>
        <w:t xml:space="preserve">Target </w:t>
      </w:r>
      <w:r>
        <w:rPr>
          <w:rFonts w:cs="Arial"/>
          <w:b/>
          <w:bCs/>
        </w:rPr>
        <w:t>is</w:t>
      </w:r>
      <w:r w:rsidRPr="007F1668">
        <w:rPr>
          <w:rFonts w:cs="Arial"/>
          <w:b/>
          <w:bCs/>
        </w:rPr>
        <w:t xml:space="preserve"> 80%</w:t>
      </w:r>
      <w:r>
        <w:rPr>
          <w:rFonts w:cs="Arial"/>
          <w:b/>
          <w:bCs/>
        </w:rPr>
        <w:t>&gt;/=5:</w:t>
      </w:r>
      <w:r w:rsidRPr="007F1668">
        <w:rPr>
          <w:rFonts w:cs="Arial"/>
          <w:b/>
          <w:bCs/>
        </w:rPr>
        <w:t xml:space="preserve">  </w:t>
      </w:r>
      <w:r w:rsidRPr="007F1668">
        <w:rPr>
          <w:rFonts w:cs="Arial"/>
        </w:rPr>
        <w:t xml:space="preserve">Target </w:t>
      </w:r>
      <w:r>
        <w:rPr>
          <w:rFonts w:cs="Arial"/>
        </w:rPr>
        <w:t xml:space="preserve">was </w:t>
      </w:r>
      <w:r w:rsidRPr="007F1668">
        <w:rPr>
          <w:rFonts w:cs="Arial"/>
          <w:b/>
          <w:bCs/>
        </w:rPr>
        <w:t>not achieved</w:t>
      </w:r>
    </w:p>
    <w:p w14:paraId="147D492C" w14:textId="77777777" w:rsidR="00722007" w:rsidRPr="00B52B5C" w:rsidRDefault="00722007" w:rsidP="00722007">
      <w:pPr>
        <w:rPr>
          <w:rFonts w:cs="Arial"/>
          <w:sz w:val="28"/>
          <w:szCs w:val="28"/>
        </w:rPr>
      </w:pPr>
      <w:r w:rsidRPr="007F1668">
        <w:rPr>
          <w:rFonts w:cs="Arial"/>
        </w:rPr>
        <w:t xml:space="preserve"> </w:t>
      </w:r>
    </w:p>
    <w:tbl>
      <w:tblPr>
        <w:tblW w:w="9400" w:type="dxa"/>
        <w:tblLook w:val="04A0" w:firstRow="1" w:lastRow="0" w:firstColumn="1" w:lastColumn="0" w:noHBand="0" w:noVBand="1"/>
      </w:tblPr>
      <w:tblGrid>
        <w:gridCol w:w="1640"/>
        <w:gridCol w:w="1240"/>
        <w:gridCol w:w="1640"/>
        <w:gridCol w:w="1820"/>
        <w:gridCol w:w="1480"/>
        <w:gridCol w:w="1580"/>
      </w:tblGrid>
      <w:tr w:rsidR="00722007" w:rsidRPr="00B36076" w14:paraId="0E80341E" w14:textId="77777777" w:rsidTr="009402EB">
        <w:trPr>
          <w:trHeight w:val="310"/>
        </w:trPr>
        <w:tc>
          <w:tcPr>
            <w:tcW w:w="1640" w:type="dxa"/>
            <w:tcBorders>
              <w:top w:val="single" w:sz="4" w:space="0" w:color="auto"/>
              <w:left w:val="single" w:sz="4" w:space="0" w:color="auto"/>
              <w:bottom w:val="single" w:sz="4" w:space="0" w:color="auto"/>
              <w:right w:val="single" w:sz="4" w:space="0" w:color="auto"/>
            </w:tcBorders>
            <w:shd w:val="clear" w:color="auto" w:fill="156082" w:themeFill="accent1"/>
            <w:noWrap/>
            <w:vAlign w:val="bottom"/>
            <w:hideMark/>
          </w:tcPr>
          <w:p w14:paraId="256CE7EA" w14:textId="77777777" w:rsidR="00722007" w:rsidRPr="00EC13D6" w:rsidRDefault="00722007" w:rsidP="009402EB">
            <w:pPr>
              <w:jc w:val="center"/>
              <w:rPr>
                <w:rFonts w:cs="Arial"/>
                <w:b/>
                <w:bCs/>
                <w:color w:val="FFFFFF" w:themeColor="background1"/>
                <w:sz w:val="22"/>
                <w:szCs w:val="22"/>
              </w:rPr>
            </w:pPr>
            <w:bookmarkStart w:id="15" w:name="_Hlk170740159"/>
            <w:r w:rsidRPr="00EC13D6">
              <w:rPr>
                <w:rFonts w:cs="Arial"/>
                <w:b/>
                <w:bCs/>
                <w:color w:val="FFFFFF" w:themeColor="background1"/>
                <w:sz w:val="22"/>
                <w:szCs w:val="22"/>
              </w:rPr>
              <w:lastRenderedPageBreak/>
              <w:t>Month</w:t>
            </w:r>
          </w:p>
        </w:tc>
        <w:tc>
          <w:tcPr>
            <w:tcW w:w="1240" w:type="dxa"/>
            <w:tcBorders>
              <w:top w:val="single" w:sz="4" w:space="0" w:color="auto"/>
              <w:left w:val="nil"/>
              <w:bottom w:val="single" w:sz="4" w:space="0" w:color="auto"/>
              <w:right w:val="single" w:sz="4" w:space="0" w:color="auto"/>
            </w:tcBorders>
            <w:shd w:val="clear" w:color="auto" w:fill="156082" w:themeFill="accent1"/>
            <w:noWrap/>
            <w:vAlign w:val="bottom"/>
            <w:hideMark/>
          </w:tcPr>
          <w:p w14:paraId="5E09C80F" w14:textId="77777777" w:rsidR="00722007" w:rsidRPr="00EC13D6" w:rsidRDefault="00722007" w:rsidP="009402EB">
            <w:pPr>
              <w:jc w:val="center"/>
              <w:rPr>
                <w:rFonts w:cs="Arial"/>
                <w:b/>
                <w:bCs/>
                <w:color w:val="FFFFFF" w:themeColor="background1"/>
                <w:sz w:val="22"/>
                <w:szCs w:val="22"/>
              </w:rPr>
            </w:pPr>
            <w:r w:rsidRPr="00EC13D6">
              <w:rPr>
                <w:rFonts w:cs="Arial"/>
                <w:b/>
                <w:bCs/>
                <w:color w:val="FFFFFF" w:themeColor="background1"/>
                <w:sz w:val="22"/>
                <w:szCs w:val="22"/>
              </w:rPr>
              <w:t xml:space="preserve">Total no. </w:t>
            </w:r>
            <w:r w:rsidRPr="00EC13D6">
              <w:rPr>
                <w:rFonts w:cs="Arial"/>
                <w:b/>
                <w:bCs/>
                <w:color w:val="FFFFFF" w:themeColor="background1"/>
                <w:sz w:val="22"/>
                <w:szCs w:val="22"/>
              </w:rPr>
              <w:br/>
              <w:t>Surveys sent</w:t>
            </w:r>
          </w:p>
        </w:tc>
        <w:tc>
          <w:tcPr>
            <w:tcW w:w="1640" w:type="dxa"/>
            <w:tcBorders>
              <w:top w:val="single" w:sz="4" w:space="0" w:color="auto"/>
              <w:left w:val="nil"/>
              <w:bottom w:val="single" w:sz="4" w:space="0" w:color="auto"/>
              <w:right w:val="single" w:sz="4" w:space="0" w:color="auto"/>
            </w:tcBorders>
            <w:shd w:val="clear" w:color="auto" w:fill="156082" w:themeFill="accent1"/>
            <w:noWrap/>
            <w:vAlign w:val="bottom"/>
            <w:hideMark/>
          </w:tcPr>
          <w:p w14:paraId="384CCF4D" w14:textId="77777777" w:rsidR="00722007" w:rsidRPr="00EC13D6" w:rsidRDefault="00722007" w:rsidP="009402EB">
            <w:pPr>
              <w:jc w:val="center"/>
              <w:rPr>
                <w:rFonts w:cs="Arial"/>
                <w:b/>
                <w:bCs/>
                <w:color w:val="FFFFFF" w:themeColor="background1"/>
                <w:sz w:val="22"/>
                <w:szCs w:val="22"/>
              </w:rPr>
            </w:pPr>
            <w:r w:rsidRPr="00EC13D6">
              <w:rPr>
                <w:rFonts w:cs="Arial"/>
                <w:b/>
                <w:bCs/>
                <w:color w:val="FFFFFF" w:themeColor="background1"/>
                <w:sz w:val="22"/>
                <w:szCs w:val="22"/>
              </w:rPr>
              <w:t>No. surveys completed</w:t>
            </w:r>
          </w:p>
        </w:tc>
        <w:tc>
          <w:tcPr>
            <w:tcW w:w="1820" w:type="dxa"/>
            <w:tcBorders>
              <w:top w:val="single" w:sz="4" w:space="0" w:color="auto"/>
              <w:left w:val="nil"/>
              <w:bottom w:val="single" w:sz="4" w:space="0" w:color="auto"/>
              <w:right w:val="single" w:sz="4" w:space="0" w:color="auto"/>
            </w:tcBorders>
            <w:shd w:val="clear" w:color="auto" w:fill="156082" w:themeFill="accent1"/>
            <w:noWrap/>
            <w:vAlign w:val="bottom"/>
            <w:hideMark/>
          </w:tcPr>
          <w:p w14:paraId="75B98D5E" w14:textId="77777777" w:rsidR="00722007" w:rsidRPr="00EC13D6" w:rsidRDefault="00722007" w:rsidP="009402EB">
            <w:pPr>
              <w:jc w:val="center"/>
              <w:rPr>
                <w:rFonts w:cs="Arial"/>
                <w:b/>
                <w:bCs/>
                <w:color w:val="FFFFFF" w:themeColor="background1"/>
                <w:sz w:val="22"/>
                <w:szCs w:val="22"/>
              </w:rPr>
            </w:pPr>
            <w:r w:rsidRPr="00EC13D6">
              <w:rPr>
                <w:rFonts w:cs="Arial"/>
                <w:b/>
                <w:bCs/>
                <w:color w:val="FFFFFF" w:themeColor="background1"/>
                <w:sz w:val="22"/>
                <w:szCs w:val="22"/>
              </w:rPr>
              <w:t>% responses</w:t>
            </w:r>
          </w:p>
        </w:tc>
        <w:tc>
          <w:tcPr>
            <w:tcW w:w="1480" w:type="dxa"/>
            <w:tcBorders>
              <w:top w:val="single" w:sz="4" w:space="0" w:color="auto"/>
              <w:left w:val="nil"/>
              <w:bottom w:val="single" w:sz="4" w:space="0" w:color="auto"/>
              <w:right w:val="single" w:sz="4" w:space="0" w:color="auto"/>
            </w:tcBorders>
            <w:shd w:val="clear" w:color="auto" w:fill="156082" w:themeFill="accent1"/>
            <w:noWrap/>
            <w:vAlign w:val="bottom"/>
            <w:hideMark/>
          </w:tcPr>
          <w:p w14:paraId="6A714B87" w14:textId="77777777" w:rsidR="00722007" w:rsidRPr="00EC13D6" w:rsidRDefault="00722007" w:rsidP="009402EB">
            <w:pPr>
              <w:jc w:val="center"/>
              <w:rPr>
                <w:rFonts w:cs="Arial"/>
                <w:b/>
                <w:bCs/>
                <w:color w:val="FFFFFF" w:themeColor="background1"/>
                <w:sz w:val="22"/>
                <w:szCs w:val="22"/>
              </w:rPr>
            </w:pPr>
            <w:r w:rsidRPr="00EC13D6">
              <w:rPr>
                <w:rFonts w:cs="Arial"/>
                <w:b/>
                <w:bCs/>
                <w:color w:val="FFFFFF" w:themeColor="background1"/>
                <w:sz w:val="22"/>
                <w:szCs w:val="22"/>
              </w:rPr>
              <w:t xml:space="preserve">No. scoring </w:t>
            </w:r>
            <w:r w:rsidRPr="00EC13D6">
              <w:rPr>
                <w:rFonts w:cs="Arial"/>
                <w:b/>
                <w:bCs/>
                <w:color w:val="FFFFFF" w:themeColor="background1"/>
                <w:sz w:val="22"/>
                <w:szCs w:val="22"/>
              </w:rPr>
              <w:br/>
              <w:t>&gt;/=5 (column N)</w:t>
            </w:r>
          </w:p>
        </w:tc>
        <w:tc>
          <w:tcPr>
            <w:tcW w:w="1580" w:type="dxa"/>
            <w:tcBorders>
              <w:top w:val="single" w:sz="4" w:space="0" w:color="auto"/>
              <w:left w:val="nil"/>
              <w:bottom w:val="single" w:sz="4" w:space="0" w:color="auto"/>
              <w:right w:val="single" w:sz="4" w:space="0" w:color="auto"/>
            </w:tcBorders>
            <w:shd w:val="clear" w:color="auto" w:fill="156082" w:themeFill="accent1"/>
            <w:noWrap/>
            <w:vAlign w:val="bottom"/>
            <w:hideMark/>
          </w:tcPr>
          <w:p w14:paraId="176B67F7" w14:textId="77777777" w:rsidR="00722007" w:rsidRPr="00EC13D6" w:rsidRDefault="00722007" w:rsidP="009402EB">
            <w:pPr>
              <w:jc w:val="center"/>
              <w:rPr>
                <w:rFonts w:cs="Arial"/>
                <w:b/>
                <w:bCs/>
                <w:color w:val="FFFFFF" w:themeColor="background1"/>
                <w:sz w:val="22"/>
                <w:szCs w:val="22"/>
              </w:rPr>
            </w:pPr>
            <w:r w:rsidRPr="00EC13D6">
              <w:rPr>
                <w:rFonts w:cs="Arial"/>
                <w:b/>
                <w:bCs/>
                <w:color w:val="FFFFFF" w:themeColor="background1"/>
                <w:sz w:val="22"/>
                <w:szCs w:val="22"/>
              </w:rPr>
              <w:t xml:space="preserve">%age </w:t>
            </w:r>
            <w:r w:rsidRPr="00EC13D6">
              <w:rPr>
                <w:rFonts w:cs="Arial"/>
                <w:b/>
                <w:bCs/>
                <w:color w:val="FFFFFF" w:themeColor="background1"/>
                <w:sz w:val="22"/>
                <w:szCs w:val="22"/>
              </w:rPr>
              <w:br/>
              <w:t>scoring</w:t>
            </w:r>
            <w:r w:rsidRPr="00EC13D6">
              <w:rPr>
                <w:rFonts w:cs="Arial"/>
                <w:b/>
                <w:bCs/>
                <w:color w:val="FFFFFF" w:themeColor="background1"/>
                <w:sz w:val="22"/>
                <w:szCs w:val="22"/>
              </w:rPr>
              <w:br/>
              <w:t>&gt;/=5</w:t>
            </w:r>
            <w:r w:rsidRPr="00EC13D6">
              <w:rPr>
                <w:rFonts w:cs="Arial"/>
                <w:b/>
                <w:bCs/>
                <w:color w:val="FFFFFF" w:themeColor="background1"/>
                <w:sz w:val="22"/>
                <w:szCs w:val="22"/>
              </w:rPr>
              <w:br/>
              <w:t>Target is 80%</w:t>
            </w:r>
          </w:p>
        </w:tc>
      </w:tr>
      <w:tr w:rsidR="00722007" w:rsidRPr="00B36076" w14:paraId="1CB09B29" w14:textId="77777777" w:rsidTr="009402EB">
        <w:trPr>
          <w:trHeight w:val="310"/>
        </w:trPr>
        <w:tc>
          <w:tcPr>
            <w:tcW w:w="1640"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75C1E04" w14:textId="77777777" w:rsidR="00722007" w:rsidRPr="00B36076" w:rsidRDefault="00722007" w:rsidP="009402EB">
            <w:pPr>
              <w:jc w:val="center"/>
              <w:rPr>
                <w:rFonts w:cs="Arial"/>
                <w:b/>
                <w:bCs/>
                <w:sz w:val="22"/>
                <w:szCs w:val="22"/>
              </w:rPr>
            </w:pPr>
            <w:r w:rsidRPr="00B36076">
              <w:rPr>
                <w:rFonts w:cs="Arial"/>
                <w:b/>
                <w:bCs/>
                <w:sz w:val="22"/>
                <w:szCs w:val="22"/>
              </w:rPr>
              <w:t>Q1</w:t>
            </w:r>
          </w:p>
        </w:tc>
        <w:tc>
          <w:tcPr>
            <w:tcW w:w="1240" w:type="dxa"/>
            <w:tcBorders>
              <w:top w:val="single" w:sz="4" w:space="0" w:color="auto"/>
              <w:left w:val="nil"/>
              <w:bottom w:val="single" w:sz="4" w:space="0" w:color="auto"/>
              <w:right w:val="single" w:sz="4" w:space="0" w:color="auto"/>
            </w:tcBorders>
            <w:shd w:val="clear" w:color="000000" w:fill="E2EFDA"/>
            <w:noWrap/>
            <w:vAlign w:val="bottom"/>
            <w:hideMark/>
          </w:tcPr>
          <w:p w14:paraId="53F8655B" w14:textId="77777777" w:rsidR="00722007" w:rsidRPr="00B36076" w:rsidRDefault="00722007" w:rsidP="009402EB">
            <w:pPr>
              <w:jc w:val="center"/>
              <w:rPr>
                <w:rFonts w:cs="Arial"/>
                <w:sz w:val="22"/>
                <w:szCs w:val="22"/>
              </w:rPr>
            </w:pPr>
            <w:r w:rsidRPr="00B36076">
              <w:rPr>
                <w:rFonts w:cs="Arial"/>
                <w:sz w:val="22"/>
                <w:szCs w:val="22"/>
              </w:rPr>
              <w:t>0</w:t>
            </w:r>
          </w:p>
        </w:tc>
        <w:tc>
          <w:tcPr>
            <w:tcW w:w="1640" w:type="dxa"/>
            <w:tcBorders>
              <w:top w:val="single" w:sz="4" w:space="0" w:color="auto"/>
              <w:left w:val="nil"/>
              <w:bottom w:val="single" w:sz="4" w:space="0" w:color="auto"/>
              <w:right w:val="single" w:sz="4" w:space="0" w:color="auto"/>
            </w:tcBorders>
            <w:shd w:val="clear" w:color="000000" w:fill="E2EFDA"/>
            <w:noWrap/>
            <w:vAlign w:val="bottom"/>
            <w:hideMark/>
          </w:tcPr>
          <w:p w14:paraId="7B552F18" w14:textId="77777777" w:rsidR="00722007" w:rsidRPr="00B36076" w:rsidRDefault="00722007" w:rsidP="009402EB">
            <w:pPr>
              <w:jc w:val="center"/>
              <w:rPr>
                <w:rFonts w:cs="Arial"/>
                <w:sz w:val="22"/>
                <w:szCs w:val="22"/>
              </w:rPr>
            </w:pPr>
            <w:r w:rsidRPr="00B36076">
              <w:rPr>
                <w:rFonts w:cs="Arial"/>
                <w:sz w:val="22"/>
                <w:szCs w:val="22"/>
              </w:rPr>
              <w:t>0</w:t>
            </w:r>
          </w:p>
        </w:tc>
        <w:tc>
          <w:tcPr>
            <w:tcW w:w="1820" w:type="dxa"/>
            <w:tcBorders>
              <w:top w:val="single" w:sz="4" w:space="0" w:color="auto"/>
              <w:left w:val="nil"/>
              <w:bottom w:val="single" w:sz="4" w:space="0" w:color="auto"/>
              <w:right w:val="single" w:sz="4" w:space="0" w:color="auto"/>
            </w:tcBorders>
            <w:shd w:val="clear" w:color="000000" w:fill="E2EFDA"/>
            <w:noWrap/>
            <w:vAlign w:val="bottom"/>
            <w:hideMark/>
          </w:tcPr>
          <w:p w14:paraId="0DFCA029" w14:textId="77777777" w:rsidR="00722007" w:rsidRPr="00B36076" w:rsidRDefault="00722007" w:rsidP="009402EB">
            <w:pPr>
              <w:jc w:val="center"/>
              <w:rPr>
                <w:rFonts w:cs="Arial"/>
                <w:sz w:val="22"/>
                <w:szCs w:val="22"/>
              </w:rPr>
            </w:pPr>
            <w:r w:rsidRPr="00B36076">
              <w:rPr>
                <w:rFonts w:cs="Arial"/>
                <w:sz w:val="22"/>
                <w:szCs w:val="22"/>
              </w:rPr>
              <w:t>0%</w:t>
            </w:r>
          </w:p>
        </w:tc>
        <w:tc>
          <w:tcPr>
            <w:tcW w:w="1480" w:type="dxa"/>
            <w:tcBorders>
              <w:top w:val="single" w:sz="4" w:space="0" w:color="auto"/>
              <w:left w:val="nil"/>
              <w:bottom w:val="single" w:sz="4" w:space="0" w:color="auto"/>
              <w:right w:val="single" w:sz="4" w:space="0" w:color="auto"/>
            </w:tcBorders>
            <w:shd w:val="clear" w:color="000000" w:fill="E2EFDA"/>
            <w:noWrap/>
            <w:vAlign w:val="bottom"/>
            <w:hideMark/>
          </w:tcPr>
          <w:p w14:paraId="2F9902DD" w14:textId="77777777" w:rsidR="00722007" w:rsidRPr="00B36076" w:rsidRDefault="00722007" w:rsidP="009402EB">
            <w:pPr>
              <w:jc w:val="center"/>
              <w:rPr>
                <w:rFonts w:cs="Arial"/>
                <w:sz w:val="22"/>
                <w:szCs w:val="22"/>
              </w:rPr>
            </w:pPr>
            <w:r w:rsidRPr="00B36076">
              <w:rPr>
                <w:rFonts w:cs="Arial"/>
                <w:sz w:val="22"/>
                <w:szCs w:val="22"/>
              </w:rPr>
              <w:t>0</w:t>
            </w:r>
          </w:p>
        </w:tc>
        <w:tc>
          <w:tcPr>
            <w:tcW w:w="1580" w:type="dxa"/>
            <w:tcBorders>
              <w:top w:val="single" w:sz="4" w:space="0" w:color="auto"/>
              <w:left w:val="nil"/>
              <w:bottom w:val="single" w:sz="4" w:space="0" w:color="auto"/>
              <w:right w:val="single" w:sz="4" w:space="0" w:color="auto"/>
            </w:tcBorders>
            <w:shd w:val="clear" w:color="000000" w:fill="E2EFDA"/>
            <w:noWrap/>
            <w:vAlign w:val="bottom"/>
            <w:hideMark/>
          </w:tcPr>
          <w:p w14:paraId="1C0F9415" w14:textId="77777777" w:rsidR="00722007" w:rsidRPr="00B36076" w:rsidRDefault="00722007" w:rsidP="009402EB">
            <w:pPr>
              <w:jc w:val="center"/>
              <w:rPr>
                <w:rFonts w:cs="Arial"/>
                <w:sz w:val="22"/>
                <w:szCs w:val="22"/>
              </w:rPr>
            </w:pPr>
            <w:r w:rsidRPr="00B36076">
              <w:rPr>
                <w:rFonts w:cs="Arial"/>
                <w:sz w:val="22"/>
                <w:szCs w:val="22"/>
              </w:rPr>
              <w:t>0%</w:t>
            </w:r>
          </w:p>
        </w:tc>
      </w:tr>
      <w:tr w:rsidR="00722007" w:rsidRPr="00B36076" w14:paraId="75D0D59E" w14:textId="77777777" w:rsidTr="009402EB">
        <w:trPr>
          <w:trHeight w:val="310"/>
        </w:trPr>
        <w:tc>
          <w:tcPr>
            <w:tcW w:w="1640" w:type="dxa"/>
            <w:tcBorders>
              <w:top w:val="nil"/>
              <w:left w:val="single" w:sz="4" w:space="0" w:color="auto"/>
              <w:bottom w:val="single" w:sz="4" w:space="0" w:color="auto"/>
              <w:right w:val="single" w:sz="4" w:space="0" w:color="auto"/>
            </w:tcBorders>
            <w:shd w:val="clear" w:color="000000" w:fill="D9E1F2"/>
            <w:noWrap/>
            <w:vAlign w:val="bottom"/>
            <w:hideMark/>
          </w:tcPr>
          <w:p w14:paraId="3E3D29D8" w14:textId="77777777" w:rsidR="00722007" w:rsidRPr="00B36076" w:rsidRDefault="00722007" w:rsidP="009402EB">
            <w:pPr>
              <w:jc w:val="center"/>
              <w:rPr>
                <w:rFonts w:cs="Arial"/>
                <w:b/>
                <w:bCs/>
                <w:sz w:val="22"/>
                <w:szCs w:val="22"/>
              </w:rPr>
            </w:pPr>
            <w:r w:rsidRPr="00B36076">
              <w:rPr>
                <w:rFonts w:cs="Arial"/>
                <w:b/>
                <w:bCs/>
                <w:sz w:val="22"/>
                <w:szCs w:val="22"/>
              </w:rPr>
              <w:t>Q2</w:t>
            </w:r>
          </w:p>
        </w:tc>
        <w:tc>
          <w:tcPr>
            <w:tcW w:w="1240" w:type="dxa"/>
            <w:tcBorders>
              <w:top w:val="nil"/>
              <w:left w:val="nil"/>
              <w:bottom w:val="single" w:sz="4" w:space="0" w:color="auto"/>
              <w:right w:val="single" w:sz="4" w:space="0" w:color="auto"/>
            </w:tcBorders>
            <w:shd w:val="clear" w:color="000000" w:fill="DDEBF7"/>
            <w:noWrap/>
            <w:vAlign w:val="bottom"/>
            <w:hideMark/>
          </w:tcPr>
          <w:p w14:paraId="4B7B14EA" w14:textId="77777777" w:rsidR="00722007" w:rsidRPr="00B36076" w:rsidRDefault="00722007" w:rsidP="009402EB">
            <w:pPr>
              <w:jc w:val="center"/>
              <w:rPr>
                <w:rFonts w:cs="Arial"/>
                <w:sz w:val="22"/>
                <w:szCs w:val="22"/>
              </w:rPr>
            </w:pPr>
            <w:r w:rsidRPr="00B36076">
              <w:rPr>
                <w:rFonts w:cs="Arial"/>
                <w:sz w:val="22"/>
                <w:szCs w:val="22"/>
              </w:rPr>
              <w:t>0</w:t>
            </w:r>
          </w:p>
        </w:tc>
        <w:tc>
          <w:tcPr>
            <w:tcW w:w="1640" w:type="dxa"/>
            <w:tcBorders>
              <w:top w:val="nil"/>
              <w:left w:val="nil"/>
              <w:bottom w:val="single" w:sz="4" w:space="0" w:color="auto"/>
              <w:right w:val="single" w:sz="4" w:space="0" w:color="auto"/>
            </w:tcBorders>
            <w:shd w:val="clear" w:color="000000" w:fill="DDEBF7"/>
            <w:noWrap/>
            <w:vAlign w:val="bottom"/>
            <w:hideMark/>
          </w:tcPr>
          <w:p w14:paraId="4BDE3FDB" w14:textId="77777777" w:rsidR="00722007" w:rsidRPr="00B36076" w:rsidRDefault="00722007" w:rsidP="009402EB">
            <w:pPr>
              <w:jc w:val="center"/>
              <w:rPr>
                <w:rFonts w:cs="Arial"/>
                <w:sz w:val="22"/>
                <w:szCs w:val="22"/>
              </w:rPr>
            </w:pPr>
            <w:r w:rsidRPr="00B36076">
              <w:rPr>
                <w:rFonts w:cs="Arial"/>
                <w:sz w:val="22"/>
                <w:szCs w:val="22"/>
              </w:rPr>
              <w:t>0</w:t>
            </w:r>
          </w:p>
        </w:tc>
        <w:tc>
          <w:tcPr>
            <w:tcW w:w="1820" w:type="dxa"/>
            <w:tcBorders>
              <w:top w:val="nil"/>
              <w:left w:val="nil"/>
              <w:bottom w:val="single" w:sz="4" w:space="0" w:color="auto"/>
              <w:right w:val="single" w:sz="4" w:space="0" w:color="auto"/>
            </w:tcBorders>
            <w:shd w:val="clear" w:color="000000" w:fill="DDEBF7"/>
            <w:noWrap/>
            <w:vAlign w:val="bottom"/>
            <w:hideMark/>
          </w:tcPr>
          <w:p w14:paraId="28448F26" w14:textId="77777777" w:rsidR="00722007" w:rsidRPr="00B36076" w:rsidRDefault="00722007" w:rsidP="009402EB">
            <w:pPr>
              <w:jc w:val="center"/>
              <w:rPr>
                <w:rFonts w:cs="Arial"/>
                <w:sz w:val="22"/>
                <w:szCs w:val="22"/>
              </w:rPr>
            </w:pPr>
            <w:r w:rsidRPr="00B36076">
              <w:rPr>
                <w:rFonts w:cs="Arial"/>
                <w:sz w:val="22"/>
                <w:szCs w:val="22"/>
              </w:rPr>
              <w:t>0%</w:t>
            </w:r>
          </w:p>
        </w:tc>
        <w:tc>
          <w:tcPr>
            <w:tcW w:w="1480" w:type="dxa"/>
            <w:tcBorders>
              <w:top w:val="nil"/>
              <w:left w:val="nil"/>
              <w:bottom w:val="single" w:sz="4" w:space="0" w:color="auto"/>
              <w:right w:val="single" w:sz="4" w:space="0" w:color="auto"/>
            </w:tcBorders>
            <w:shd w:val="clear" w:color="000000" w:fill="DDEBF7"/>
            <w:noWrap/>
            <w:vAlign w:val="bottom"/>
            <w:hideMark/>
          </w:tcPr>
          <w:p w14:paraId="69346F6E" w14:textId="77777777" w:rsidR="00722007" w:rsidRPr="00B36076" w:rsidRDefault="00722007" w:rsidP="009402EB">
            <w:pPr>
              <w:jc w:val="center"/>
              <w:rPr>
                <w:rFonts w:cs="Arial"/>
                <w:sz w:val="22"/>
                <w:szCs w:val="22"/>
              </w:rPr>
            </w:pPr>
            <w:r w:rsidRPr="00B36076">
              <w:rPr>
                <w:rFonts w:cs="Arial"/>
                <w:sz w:val="22"/>
                <w:szCs w:val="22"/>
              </w:rPr>
              <w:t>0</w:t>
            </w:r>
          </w:p>
        </w:tc>
        <w:tc>
          <w:tcPr>
            <w:tcW w:w="1580" w:type="dxa"/>
            <w:tcBorders>
              <w:top w:val="nil"/>
              <w:left w:val="nil"/>
              <w:bottom w:val="single" w:sz="4" w:space="0" w:color="auto"/>
              <w:right w:val="single" w:sz="4" w:space="0" w:color="auto"/>
            </w:tcBorders>
            <w:shd w:val="clear" w:color="000000" w:fill="DDEBF7"/>
            <w:noWrap/>
            <w:vAlign w:val="bottom"/>
            <w:hideMark/>
          </w:tcPr>
          <w:p w14:paraId="1BA3CBDE" w14:textId="77777777" w:rsidR="00722007" w:rsidRPr="00B36076" w:rsidRDefault="00722007" w:rsidP="009402EB">
            <w:pPr>
              <w:jc w:val="center"/>
              <w:rPr>
                <w:rFonts w:cs="Arial"/>
                <w:sz w:val="22"/>
                <w:szCs w:val="22"/>
              </w:rPr>
            </w:pPr>
            <w:r w:rsidRPr="00B36076">
              <w:rPr>
                <w:rFonts w:cs="Arial"/>
                <w:sz w:val="22"/>
                <w:szCs w:val="22"/>
              </w:rPr>
              <w:t>0%</w:t>
            </w:r>
          </w:p>
        </w:tc>
      </w:tr>
      <w:tr w:rsidR="00722007" w:rsidRPr="00B36076" w14:paraId="22F98B10" w14:textId="77777777" w:rsidTr="009402EB">
        <w:trPr>
          <w:trHeight w:val="310"/>
        </w:trPr>
        <w:tc>
          <w:tcPr>
            <w:tcW w:w="1640" w:type="dxa"/>
            <w:tcBorders>
              <w:top w:val="nil"/>
              <w:left w:val="single" w:sz="4" w:space="0" w:color="auto"/>
              <w:bottom w:val="single" w:sz="4" w:space="0" w:color="auto"/>
              <w:right w:val="single" w:sz="4" w:space="0" w:color="auto"/>
            </w:tcBorders>
            <w:shd w:val="clear" w:color="000000" w:fill="E2EFDA"/>
            <w:noWrap/>
            <w:vAlign w:val="bottom"/>
            <w:hideMark/>
          </w:tcPr>
          <w:p w14:paraId="67A003A9" w14:textId="77777777" w:rsidR="00722007" w:rsidRPr="00B36076" w:rsidRDefault="00722007" w:rsidP="009402EB">
            <w:pPr>
              <w:jc w:val="center"/>
              <w:rPr>
                <w:rFonts w:cs="Arial"/>
                <w:b/>
                <w:bCs/>
                <w:sz w:val="22"/>
                <w:szCs w:val="22"/>
              </w:rPr>
            </w:pPr>
            <w:r w:rsidRPr="00B36076">
              <w:rPr>
                <w:rFonts w:cs="Arial"/>
                <w:b/>
                <w:bCs/>
                <w:sz w:val="22"/>
                <w:szCs w:val="22"/>
              </w:rPr>
              <w:t>Q3</w:t>
            </w:r>
          </w:p>
        </w:tc>
        <w:tc>
          <w:tcPr>
            <w:tcW w:w="1240" w:type="dxa"/>
            <w:tcBorders>
              <w:top w:val="nil"/>
              <w:left w:val="nil"/>
              <w:bottom w:val="single" w:sz="4" w:space="0" w:color="auto"/>
              <w:right w:val="single" w:sz="4" w:space="0" w:color="auto"/>
            </w:tcBorders>
            <w:shd w:val="clear" w:color="000000" w:fill="E2EFDA"/>
            <w:noWrap/>
            <w:vAlign w:val="bottom"/>
            <w:hideMark/>
          </w:tcPr>
          <w:p w14:paraId="00B94E94" w14:textId="77777777" w:rsidR="00722007" w:rsidRPr="00B36076" w:rsidRDefault="00722007" w:rsidP="009402EB">
            <w:pPr>
              <w:jc w:val="center"/>
              <w:rPr>
                <w:rFonts w:cs="Arial"/>
                <w:sz w:val="22"/>
                <w:szCs w:val="22"/>
              </w:rPr>
            </w:pPr>
            <w:r w:rsidRPr="00B36076">
              <w:rPr>
                <w:rFonts w:cs="Arial"/>
                <w:sz w:val="22"/>
                <w:szCs w:val="22"/>
              </w:rPr>
              <w:t>307</w:t>
            </w:r>
          </w:p>
        </w:tc>
        <w:tc>
          <w:tcPr>
            <w:tcW w:w="1640" w:type="dxa"/>
            <w:tcBorders>
              <w:top w:val="nil"/>
              <w:left w:val="nil"/>
              <w:bottom w:val="single" w:sz="4" w:space="0" w:color="auto"/>
              <w:right w:val="single" w:sz="4" w:space="0" w:color="auto"/>
            </w:tcBorders>
            <w:shd w:val="clear" w:color="000000" w:fill="E2EFDA"/>
            <w:noWrap/>
            <w:vAlign w:val="bottom"/>
            <w:hideMark/>
          </w:tcPr>
          <w:p w14:paraId="6008319F" w14:textId="77777777" w:rsidR="00722007" w:rsidRPr="00B36076" w:rsidRDefault="00722007" w:rsidP="009402EB">
            <w:pPr>
              <w:jc w:val="center"/>
              <w:rPr>
                <w:rFonts w:cs="Arial"/>
                <w:sz w:val="22"/>
                <w:szCs w:val="22"/>
              </w:rPr>
            </w:pPr>
            <w:r w:rsidRPr="00B36076">
              <w:rPr>
                <w:rFonts w:cs="Arial"/>
                <w:sz w:val="22"/>
                <w:szCs w:val="22"/>
              </w:rPr>
              <w:t>8</w:t>
            </w:r>
          </w:p>
        </w:tc>
        <w:tc>
          <w:tcPr>
            <w:tcW w:w="1820" w:type="dxa"/>
            <w:tcBorders>
              <w:top w:val="nil"/>
              <w:left w:val="nil"/>
              <w:bottom w:val="single" w:sz="4" w:space="0" w:color="auto"/>
              <w:right w:val="single" w:sz="4" w:space="0" w:color="auto"/>
            </w:tcBorders>
            <w:shd w:val="clear" w:color="000000" w:fill="E2EFDA"/>
            <w:noWrap/>
            <w:vAlign w:val="bottom"/>
            <w:hideMark/>
          </w:tcPr>
          <w:p w14:paraId="356480E6" w14:textId="77777777" w:rsidR="00722007" w:rsidRPr="00B36076" w:rsidRDefault="00722007" w:rsidP="009402EB">
            <w:pPr>
              <w:jc w:val="center"/>
              <w:rPr>
                <w:rFonts w:cs="Arial"/>
                <w:sz w:val="22"/>
                <w:szCs w:val="22"/>
              </w:rPr>
            </w:pPr>
            <w:r w:rsidRPr="00B36076">
              <w:rPr>
                <w:rFonts w:cs="Arial"/>
                <w:sz w:val="22"/>
                <w:szCs w:val="22"/>
              </w:rPr>
              <w:t>3%</w:t>
            </w:r>
          </w:p>
        </w:tc>
        <w:tc>
          <w:tcPr>
            <w:tcW w:w="1480" w:type="dxa"/>
            <w:tcBorders>
              <w:top w:val="nil"/>
              <w:left w:val="nil"/>
              <w:bottom w:val="single" w:sz="4" w:space="0" w:color="auto"/>
              <w:right w:val="single" w:sz="4" w:space="0" w:color="auto"/>
            </w:tcBorders>
            <w:shd w:val="clear" w:color="000000" w:fill="E2EFDA"/>
            <w:noWrap/>
            <w:vAlign w:val="bottom"/>
            <w:hideMark/>
          </w:tcPr>
          <w:p w14:paraId="6BB1B837" w14:textId="77777777" w:rsidR="00722007" w:rsidRPr="00B36076" w:rsidRDefault="00722007" w:rsidP="009402EB">
            <w:pPr>
              <w:jc w:val="center"/>
              <w:rPr>
                <w:rFonts w:cs="Arial"/>
                <w:sz w:val="22"/>
                <w:szCs w:val="22"/>
              </w:rPr>
            </w:pPr>
            <w:r w:rsidRPr="00B36076">
              <w:rPr>
                <w:rFonts w:cs="Arial"/>
                <w:sz w:val="22"/>
                <w:szCs w:val="22"/>
              </w:rPr>
              <w:t>1</w:t>
            </w:r>
          </w:p>
        </w:tc>
        <w:tc>
          <w:tcPr>
            <w:tcW w:w="1580" w:type="dxa"/>
            <w:tcBorders>
              <w:top w:val="nil"/>
              <w:left w:val="nil"/>
              <w:bottom w:val="single" w:sz="4" w:space="0" w:color="auto"/>
              <w:right w:val="single" w:sz="4" w:space="0" w:color="auto"/>
            </w:tcBorders>
            <w:shd w:val="clear" w:color="000000" w:fill="E2EFDA"/>
            <w:noWrap/>
            <w:vAlign w:val="bottom"/>
            <w:hideMark/>
          </w:tcPr>
          <w:p w14:paraId="1BF50CD2" w14:textId="77777777" w:rsidR="00722007" w:rsidRPr="00B36076" w:rsidRDefault="00722007" w:rsidP="009402EB">
            <w:pPr>
              <w:jc w:val="center"/>
              <w:rPr>
                <w:rFonts w:cs="Arial"/>
                <w:sz w:val="22"/>
                <w:szCs w:val="22"/>
              </w:rPr>
            </w:pPr>
            <w:r w:rsidRPr="00B36076">
              <w:rPr>
                <w:rFonts w:cs="Arial"/>
                <w:sz w:val="22"/>
                <w:szCs w:val="22"/>
              </w:rPr>
              <w:t>13%</w:t>
            </w:r>
          </w:p>
        </w:tc>
      </w:tr>
      <w:tr w:rsidR="00722007" w:rsidRPr="00B36076" w14:paraId="660544EA" w14:textId="77777777" w:rsidTr="009402EB">
        <w:trPr>
          <w:trHeight w:val="310"/>
        </w:trPr>
        <w:tc>
          <w:tcPr>
            <w:tcW w:w="1640" w:type="dxa"/>
            <w:tcBorders>
              <w:top w:val="nil"/>
              <w:left w:val="single" w:sz="4" w:space="0" w:color="auto"/>
              <w:bottom w:val="single" w:sz="4" w:space="0" w:color="auto"/>
              <w:right w:val="single" w:sz="4" w:space="0" w:color="auto"/>
            </w:tcBorders>
            <w:shd w:val="clear" w:color="auto" w:fill="DAE9F7"/>
            <w:noWrap/>
            <w:vAlign w:val="bottom"/>
            <w:hideMark/>
          </w:tcPr>
          <w:p w14:paraId="5A58B62F" w14:textId="77777777" w:rsidR="00722007" w:rsidRPr="00B36076" w:rsidRDefault="00722007" w:rsidP="009402EB">
            <w:pPr>
              <w:jc w:val="center"/>
              <w:rPr>
                <w:rFonts w:cs="Arial"/>
                <w:b/>
                <w:bCs/>
                <w:sz w:val="22"/>
                <w:szCs w:val="22"/>
              </w:rPr>
            </w:pPr>
            <w:r w:rsidRPr="00B36076">
              <w:rPr>
                <w:rFonts w:cs="Arial"/>
                <w:b/>
                <w:bCs/>
                <w:sz w:val="22"/>
                <w:szCs w:val="22"/>
              </w:rPr>
              <w:t>Q4</w:t>
            </w:r>
          </w:p>
        </w:tc>
        <w:tc>
          <w:tcPr>
            <w:tcW w:w="1240" w:type="dxa"/>
            <w:tcBorders>
              <w:top w:val="nil"/>
              <w:left w:val="nil"/>
              <w:bottom w:val="single" w:sz="4" w:space="0" w:color="auto"/>
              <w:right w:val="single" w:sz="4" w:space="0" w:color="auto"/>
            </w:tcBorders>
            <w:shd w:val="clear" w:color="auto" w:fill="DAE9F7"/>
            <w:noWrap/>
            <w:vAlign w:val="bottom"/>
            <w:hideMark/>
          </w:tcPr>
          <w:p w14:paraId="18520CF5" w14:textId="77777777" w:rsidR="00722007" w:rsidRPr="00B36076" w:rsidRDefault="00722007" w:rsidP="009402EB">
            <w:pPr>
              <w:jc w:val="center"/>
              <w:rPr>
                <w:rFonts w:cs="Arial"/>
                <w:sz w:val="22"/>
                <w:szCs w:val="22"/>
              </w:rPr>
            </w:pPr>
            <w:r w:rsidRPr="00B36076">
              <w:rPr>
                <w:rFonts w:cs="Arial"/>
                <w:sz w:val="22"/>
                <w:szCs w:val="22"/>
              </w:rPr>
              <w:t>349</w:t>
            </w:r>
          </w:p>
        </w:tc>
        <w:tc>
          <w:tcPr>
            <w:tcW w:w="1640" w:type="dxa"/>
            <w:tcBorders>
              <w:top w:val="nil"/>
              <w:left w:val="nil"/>
              <w:bottom w:val="single" w:sz="4" w:space="0" w:color="auto"/>
              <w:right w:val="single" w:sz="4" w:space="0" w:color="auto"/>
            </w:tcBorders>
            <w:shd w:val="clear" w:color="auto" w:fill="DAE9F7"/>
            <w:noWrap/>
            <w:vAlign w:val="bottom"/>
            <w:hideMark/>
          </w:tcPr>
          <w:p w14:paraId="1EC7CB5A" w14:textId="77777777" w:rsidR="00722007" w:rsidRPr="00B36076" w:rsidRDefault="00722007" w:rsidP="009402EB">
            <w:pPr>
              <w:jc w:val="center"/>
              <w:rPr>
                <w:rFonts w:cs="Arial"/>
                <w:sz w:val="22"/>
                <w:szCs w:val="22"/>
              </w:rPr>
            </w:pPr>
            <w:r w:rsidRPr="00B36076">
              <w:rPr>
                <w:rFonts w:cs="Arial"/>
                <w:sz w:val="22"/>
                <w:szCs w:val="22"/>
              </w:rPr>
              <w:t>4</w:t>
            </w:r>
          </w:p>
        </w:tc>
        <w:tc>
          <w:tcPr>
            <w:tcW w:w="1820" w:type="dxa"/>
            <w:tcBorders>
              <w:top w:val="nil"/>
              <w:left w:val="nil"/>
              <w:bottom w:val="single" w:sz="4" w:space="0" w:color="auto"/>
              <w:right w:val="single" w:sz="4" w:space="0" w:color="auto"/>
            </w:tcBorders>
            <w:shd w:val="clear" w:color="auto" w:fill="DAE9F7"/>
            <w:noWrap/>
            <w:vAlign w:val="bottom"/>
            <w:hideMark/>
          </w:tcPr>
          <w:p w14:paraId="71D105F2" w14:textId="77777777" w:rsidR="00722007" w:rsidRPr="00B36076" w:rsidRDefault="00722007" w:rsidP="009402EB">
            <w:pPr>
              <w:jc w:val="center"/>
              <w:rPr>
                <w:rFonts w:cs="Arial"/>
                <w:sz w:val="22"/>
                <w:szCs w:val="22"/>
              </w:rPr>
            </w:pPr>
            <w:r w:rsidRPr="00B36076">
              <w:rPr>
                <w:rFonts w:cs="Arial"/>
                <w:sz w:val="22"/>
                <w:szCs w:val="22"/>
              </w:rPr>
              <w:t>1%</w:t>
            </w:r>
          </w:p>
        </w:tc>
        <w:tc>
          <w:tcPr>
            <w:tcW w:w="1480" w:type="dxa"/>
            <w:tcBorders>
              <w:top w:val="nil"/>
              <w:left w:val="nil"/>
              <w:bottom w:val="single" w:sz="4" w:space="0" w:color="auto"/>
              <w:right w:val="single" w:sz="4" w:space="0" w:color="auto"/>
            </w:tcBorders>
            <w:shd w:val="clear" w:color="auto" w:fill="DAE9F7"/>
            <w:noWrap/>
            <w:vAlign w:val="bottom"/>
            <w:hideMark/>
          </w:tcPr>
          <w:p w14:paraId="7ADE1557" w14:textId="77777777" w:rsidR="00722007" w:rsidRPr="00B36076" w:rsidRDefault="00722007" w:rsidP="009402EB">
            <w:pPr>
              <w:jc w:val="center"/>
              <w:rPr>
                <w:rFonts w:cs="Arial"/>
                <w:sz w:val="22"/>
                <w:szCs w:val="22"/>
              </w:rPr>
            </w:pPr>
            <w:r w:rsidRPr="00B36076">
              <w:rPr>
                <w:rFonts w:cs="Arial"/>
                <w:sz w:val="22"/>
                <w:szCs w:val="22"/>
              </w:rPr>
              <w:t>0</w:t>
            </w:r>
          </w:p>
        </w:tc>
        <w:tc>
          <w:tcPr>
            <w:tcW w:w="1580" w:type="dxa"/>
            <w:tcBorders>
              <w:top w:val="nil"/>
              <w:left w:val="nil"/>
              <w:bottom w:val="single" w:sz="4" w:space="0" w:color="auto"/>
              <w:right w:val="single" w:sz="4" w:space="0" w:color="auto"/>
            </w:tcBorders>
            <w:shd w:val="clear" w:color="auto" w:fill="DAE9F7"/>
            <w:noWrap/>
            <w:vAlign w:val="bottom"/>
            <w:hideMark/>
          </w:tcPr>
          <w:p w14:paraId="34E59155" w14:textId="77777777" w:rsidR="00722007" w:rsidRPr="00B36076" w:rsidRDefault="00722007" w:rsidP="009402EB">
            <w:pPr>
              <w:jc w:val="center"/>
              <w:rPr>
                <w:rFonts w:cs="Arial"/>
                <w:sz w:val="22"/>
                <w:szCs w:val="22"/>
              </w:rPr>
            </w:pPr>
            <w:r w:rsidRPr="00B36076">
              <w:rPr>
                <w:rFonts w:cs="Arial"/>
                <w:sz w:val="22"/>
                <w:szCs w:val="22"/>
              </w:rPr>
              <w:t>0%</w:t>
            </w:r>
          </w:p>
        </w:tc>
      </w:tr>
      <w:tr w:rsidR="00722007" w:rsidRPr="00B36076" w14:paraId="63E029A3" w14:textId="77777777" w:rsidTr="009402EB">
        <w:trPr>
          <w:trHeight w:val="310"/>
        </w:trPr>
        <w:tc>
          <w:tcPr>
            <w:tcW w:w="1640"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7331B972" w14:textId="77777777" w:rsidR="00722007" w:rsidRPr="00B36076" w:rsidRDefault="00722007" w:rsidP="009402EB">
            <w:pPr>
              <w:jc w:val="center"/>
              <w:rPr>
                <w:rFonts w:cs="Arial"/>
                <w:b/>
                <w:bCs/>
                <w:sz w:val="22"/>
                <w:szCs w:val="22"/>
              </w:rPr>
            </w:pPr>
            <w:r w:rsidRPr="00B36076">
              <w:rPr>
                <w:rFonts w:cs="Arial"/>
                <w:b/>
                <w:bCs/>
                <w:sz w:val="22"/>
                <w:szCs w:val="22"/>
              </w:rPr>
              <w:t xml:space="preserve"> (YTD)</w:t>
            </w:r>
          </w:p>
        </w:tc>
        <w:tc>
          <w:tcPr>
            <w:tcW w:w="1240" w:type="dxa"/>
            <w:tcBorders>
              <w:top w:val="nil"/>
              <w:left w:val="nil"/>
              <w:bottom w:val="single" w:sz="4" w:space="0" w:color="auto"/>
              <w:right w:val="single" w:sz="4" w:space="0" w:color="auto"/>
            </w:tcBorders>
            <w:shd w:val="clear" w:color="auto" w:fill="D9D9D9" w:themeFill="background1" w:themeFillShade="D9"/>
            <w:noWrap/>
            <w:vAlign w:val="bottom"/>
            <w:hideMark/>
          </w:tcPr>
          <w:p w14:paraId="55A42E98" w14:textId="77777777" w:rsidR="00722007" w:rsidRPr="00B36076" w:rsidRDefault="00722007" w:rsidP="009402EB">
            <w:pPr>
              <w:jc w:val="center"/>
              <w:rPr>
                <w:rFonts w:cs="Arial"/>
                <w:b/>
                <w:bCs/>
                <w:sz w:val="22"/>
                <w:szCs w:val="22"/>
              </w:rPr>
            </w:pPr>
            <w:r w:rsidRPr="00B36076">
              <w:rPr>
                <w:rFonts w:cs="Arial"/>
                <w:b/>
                <w:bCs/>
                <w:sz w:val="22"/>
                <w:szCs w:val="22"/>
              </w:rPr>
              <w:t>656</w:t>
            </w:r>
          </w:p>
        </w:tc>
        <w:tc>
          <w:tcPr>
            <w:tcW w:w="1640" w:type="dxa"/>
            <w:tcBorders>
              <w:top w:val="nil"/>
              <w:left w:val="nil"/>
              <w:bottom w:val="single" w:sz="4" w:space="0" w:color="auto"/>
              <w:right w:val="single" w:sz="4" w:space="0" w:color="auto"/>
            </w:tcBorders>
            <w:shd w:val="clear" w:color="auto" w:fill="D9D9D9" w:themeFill="background1" w:themeFillShade="D9"/>
            <w:noWrap/>
            <w:vAlign w:val="bottom"/>
            <w:hideMark/>
          </w:tcPr>
          <w:p w14:paraId="169C5184" w14:textId="77777777" w:rsidR="00722007" w:rsidRPr="00B36076" w:rsidRDefault="00722007" w:rsidP="009402EB">
            <w:pPr>
              <w:jc w:val="center"/>
              <w:rPr>
                <w:rFonts w:cs="Arial"/>
                <w:b/>
                <w:bCs/>
                <w:sz w:val="22"/>
                <w:szCs w:val="22"/>
              </w:rPr>
            </w:pPr>
            <w:r w:rsidRPr="00B36076">
              <w:rPr>
                <w:rFonts w:cs="Arial"/>
                <w:b/>
                <w:bCs/>
                <w:sz w:val="22"/>
                <w:szCs w:val="22"/>
              </w:rPr>
              <w:t>12</w:t>
            </w:r>
          </w:p>
        </w:tc>
        <w:tc>
          <w:tcPr>
            <w:tcW w:w="1820" w:type="dxa"/>
            <w:tcBorders>
              <w:top w:val="nil"/>
              <w:left w:val="nil"/>
              <w:bottom w:val="single" w:sz="4" w:space="0" w:color="auto"/>
              <w:right w:val="single" w:sz="4" w:space="0" w:color="auto"/>
            </w:tcBorders>
            <w:shd w:val="clear" w:color="auto" w:fill="D9D9D9" w:themeFill="background1" w:themeFillShade="D9"/>
            <w:noWrap/>
            <w:vAlign w:val="bottom"/>
            <w:hideMark/>
          </w:tcPr>
          <w:p w14:paraId="05EFF5B2" w14:textId="77777777" w:rsidR="00722007" w:rsidRPr="00B36076" w:rsidRDefault="00722007" w:rsidP="009402EB">
            <w:pPr>
              <w:jc w:val="center"/>
              <w:rPr>
                <w:rFonts w:cs="Arial"/>
                <w:b/>
                <w:bCs/>
                <w:sz w:val="22"/>
                <w:szCs w:val="22"/>
              </w:rPr>
            </w:pPr>
            <w:r w:rsidRPr="00B36076">
              <w:rPr>
                <w:rFonts w:cs="Arial"/>
                <w:b/>
                <w:bCs/>
                <w:sz w:val="22"/>
                <w:szCs w:val="22"/>
              </w:rPr>
              <w:t>2%</w:t>
            </w:r>
          </w:p>
        </w:tc>
        <w:tc>
          <w:tcPr>
            <w:tcW w:w="1480" w:type="dxa"/>
            <w:tcBorders>
              <w:top w:val="nil"/>
              <w:left w:val="nil"/>
              <w:bottom w:val="single" w:sz="4" w:space="0" w:color="auto"/>
              <w:right w:val="single" w:sz="4" w:space="0" w:color="auto"/>
            </w:tcBorders>
            <w:shd w:val="clear" w:color="auto" w:fill="D9D9D9" w:themeFill="background1" w:themeFillShade="D9"/>
            <w:noWrap/>
            <w:vAlign w:val="bottom"/>
            <w:hideMark/>
          </w:tcPr>
          <w:p w14:paraId="61B15EBE" w14:textId="77777777" w:rsidR="00722007" w:rsidRPr="00B36076" w:rsidRDefault="00722007" w:rsidP="009402EB">
            <w:pPr>
              <w:jc w:val="center"/>
              <w:rPr>
                <w:rFonts w:cs="Arial"/>
                <w:b/>
                <w:bCs/>
                <w:sz w:val="22"/>
                <w:szCs w:val="22"/>
              </w:rPr>
            </w:pPr>
            <w:r w:rsidRPr="00B36076">
              <w:rPr>
                <w:rFonts w:cs="Arial"/>
                <w:b/>
                <w:bCs/>
                <w:sz w:val="22"/>
                <w:szCs w:val="22"/>
              </w:rPr>
              <w:t>1</w:t>
            </w:r>
          </w:p>
        </w:tc>
        <w:tc>
          <w:tcPr>
            <w:tcW w:w="1580" w:type="dxa"/>
            <w:tcBorders>
              <w:top w:val="nil"/>
              <w:left w:val="nil"/>
              <w:bottom w:val="single" w:sz="4" w:space="0" w:color="auto"/>
              <w:right w:val="single" w:sz="4" w:space="0" w:color="auto"/>
            </w:tcBorders>
            <w:shd w:val="clear" w:color="auto" w:fill="D9D9D9" w:themeFill="background1" w:themeFillShade="D9"/>
            <w:noWrap/>
            <w:vAlign w:val="bottom"/>
            <w:hideMark/>
          </w:tcPr>
          <w:p w14:paraId="6C8C77E3" w14:textId="77777777" w:rsidR="00722007" w:rsidRPr="00B36076" w:rsidRDefault="00722007" w:rsidP="009402EB">
            <w:pPr>
              <w:jc w:val="center"/>
              <w:rPr>
                <w:rFonts w:cs="Arial"/>
                <w:b/>
                <w:bCs/>
                <w:sz w:val="22"/>
                <w:szCs w:val="22"/>
              </w:rPr>
            </w:pPr>
            <w:r w:rsidRPr="00B36076">
              <w:rPr>
                <w:rFonts w:cs="Arial"/>
                <w:b/>
                <w:bCs/>
                <w:sz w:val="22"/>
                <w:szCs w:val="22"/>
              </w:rPr>
              <w:t>6%</w:t>
            </w:r>
          </w:p>
        </w:tc>
      </w:tr>
      <w:bookmarkEnd w:id="15"/>
    </w:tbl>
    <w:p w14:paraId="29AA3AE4" w14:textId="77777777" w:rsidR="00722007" w:rsidRDefault="00722007" w:rsidP="00722007">
      <w:pPr>
        <w:rPr>
          <w:rFonts w:cs="Arial"/>
          <w:b/>
          <w:bCs/>
          <w:sz w:val="28"/>
          <w:szCs w:val="28"/>
        </w:rPr>
      </w:pPr>
    </w:p>
    <w:p w14:paraId="02A20D28" w14:textId="77777777" w:rsidR="00722007" w:rsidRPr="009A7871" w:rsidRDefault="00722007" w:rsidP="00722007">
      <w:pPr>
        <w:rPr>
          <w:rFonts w:cs="Arial"/>
          <w:b/>
          <w:bCs/>
          <w:color w:val="FF0000"/>
        </w:rPr>
      </w:pPr>
      <w:r w:rsidRPr="009A7871">
        <w:rPr>
          <w:rFonts w:cs="Arial"/>
          <w:b/>
          <w:bCs/>
        </w:rPr>
        <w:t>10 C</w:t>
      </w:r>
      <w:r>
        <w:rPr>
          <w:rFonts w:cs="Arial"/>
          <w:b/>
          <w:bCs/>
        </w:rPr>
        <w:t>OMPLIMENTS &amp; SUGGESTIONS</w:t>
      </w:r>
      <w:r w:rsidRPr="009A7871">
        <w:rPr>
          <w:rFonts w:cs="Arial"/>
          <w:b/>
          <w:bCs/>
          <w:color w:val="FF0000"/>
        </w:rPr>
        <w:t xml:space="preserve"> </w:t>
      </w:r>
    </w:p>
    <w:p w14:paraId="1DDF6038" w14:textId="77777777" w:rsidR="00722007" w:rsidRDefault="00722007" w:rsidP="00722007">
      <w:pPr>
        <w:jc w:val="both"/>
        <w:rPr>
          <w:rFonts w:cs="Arial"/>
        </w:rPr>
      </w:pPr>
      <w:bookmarkStart w:id="16" w:name="_Hlk168504918"/>
    </w:p>
    <w:p w14:paraId="1D7B1007" w14:textId="77777777" w:rsidR="00722007" w:rsidRDefault="00722007" w:rsidP="00722007">
      <w:pPr>
        <w:jc w:val="both"/>
        <w:rPr>
          <w:rFonts w:cs="Arial"/>
        </w:rPr>
      </w:pPr>
      <w:r w:rsidRPr="007F1668">
        <w:rPr>
          <w:rFonts w:cs="Arial"/>
        </w:rPr>
        <w:t>Recording of compliments and suggestions commenced in Q2 2023</w:t>
      </w:r>
      <w:r>
        <w:rPr>
          <w:rFonts w:cs="Arial"/>
        </w:rPr>
        <w:t>-2</w:t>
      </w:r>
      <w:r w:rsidRPr="007F1668">
        <w:rPr>
          <w:rFonts w:cs="Arial"/>
        </w:rPr>
        <w:t>4. Currently only available as at an organisational result level and are not currently split into individual Portfolio performance.</w:t>
      </w:r>
    </w:p>
    <w:p w14:paraId="15229232" w14:textId="77777777" w:rsidR="00722007" w:rsidRDefault="00722007" w:rsidP="00722007">
      <w:pPr>
        <w:jc w:val="both"/>
        <w:rPr>
          <w:rFonts w:cs="Arial"/>
        </w:rPr>
      </w:pPr>
    </w:p>
    <w:p w14:paraId="6A4F3DBC" w14:textId="77777777" w:rsidR="00722007" w:rsidRDefault="00722007" w:rsidP="00722007">
      <w:pPr>
        <w:jc w:val="both"/>
        <w:rPr>
          <w:rFonts w:cs="Arial"/>
          <w:b/>
          <w:bCs/>
        </w:rPr>
      </w:pPr>
      <w:r>
        <w:rPr>
          <w:rFonts w:cs="Arial"/>
          <w:b/>
          <w:bCs/>
        </w:rPr>
        <w:t xml:space="preserve">10.1 </w:t>
      </w:r>
      <w:r>
        <w:rPr>
          <w:rFonts w:cs="Arial"/>
        </w:rPr>
        <w:t xml:space="preserve"> </w:t>
      </w:r>
      <w:r>
        <w:rPr>
          <w:rFonts w:cs="Arial"/>
          <w:b/>
          <w:bCs/>
        </w:rPr>
        <w:t xml:space="preserve">Compliments </w:t>
      </w:r>
    </w:p>
    <w:p w14:paraId="7D0050A0" w14:textId="77777777" w:rsidR="00722007" w:rsidRDefault="00722007" w:rsidP="00722007">
      <w:pPr>
        <w:jc w:val="both"/>
        <w:rPr>
          <w:rFonts w:cs="Arial"/>
        </w:rPr>
      </w:pPr>
    </w:p>
    <w:p w14:paraId="10220995" w14:textId="77777777" w:rsidR="00722007" w:rsidRPr="00EC13D6" w:rsidRDefault="00722007" w:rsidP="00722007">
      <w:pPr>
        <w:pStyle w:val="ListParagraph"/>
        <w:numPr>
          <w:ilvl w:val="0"/>
          <w:numId w:val="13"/>
        </w:numPr>
        <w:spacing w:after="200"/>
        <w:jc w:val="both"/>
        <w:rPr>
          <w:rFonts w:cs="Arial"/>
        </w:rPr>
      </w:pPr>
      <w:bookmarkStart w:id="17" w:name="_Hlk170740185"/>
      <w:r w:rsidRPr="00B36076">
        <w:rPr>
          <w:rFonts w:cs="Arial"/>
        </w:rPr>
        <w:t>A total of 214 compliments were recorded. See table below:</w:t>
      </w:r>
    </w:p>
    <w:tbl>
      <w:tblPr>
        <w:tblW w:w="9309" w:type="dxa"/>
        <w:tblLook w:val="04A0" w:firstRow="1" w:lastRow="0" w:firstColumn="1" w:lastColumn="0" w:noHBand="0" w:noVBand="1"/>
      </w:tblPr>
      <w:tblGrid>
        <w:gridCol w:w="6232"/>
        <w:gridCol w:w="3077"/>
      </w:tblGrid>
      <w:tr w:rsidR="00722007" w:rsidRPr="00B36076" w14:paraId="7F70571A" w14:textId="77777777" w:rsidTr="009402EB">
        <w:trPr>
          <w:trHeight w:val="293"/>
        </w:trPr>
        <w:tc>
          <w:tcPr>
            <w:tcW w:w="6232" w:type="dxa"/>
            <w:tcBorders>
              <w:top w:val="single" w:sz="4" w:space="0" w:color="auto"/>
              <w:left w:val="single" w:sz="4" w:space="0" w:color="auto"/>
              <w:bottom w:val="single" w:sz="4" w:space="0" w:color="auto"/>
              <w:right w:val="single" w:sz="4" w:space="0" w:color="auto"/>
            </w:tcBorders>
            <w:shd w:val="clear" w:color="auto" w:fill="156082" w:themeFill="accent1"/>
            <w:vAlign w:val="bottom"/>
            <w:hideMark/>
          </w:tcPr>
          <w:p w14:paraId="04D64B8F" w14:textId="77777777" w:rsidR="00722007" w:rsidRPr="00225A5D" w:rsidRDefault="00722007" w:rsidP="009402EB">
            <w:pPr>
              <w:rPr>
                <w:rFonts w:cs="Arial"/>
                <w:b/>
                <w:bCs/>
                <w:color w:val="FFFFFF" w:themeColor="background1"/>
                <w:sz w:val="22"/>
                <w:szCs w:val="22"/>
              </w:rPr>
            </w:pPr>
            <w:r w:rsidRPr="00225A5D">
              <w:rPr>
                <w:rFonts w:cs="Arial"/>
                <w:b/>
                <w:bCs/>
                <w:color w:val="FFFFFF" w:themeColor="background1"/>
                <w:sz w:val="22"/>
                <w:szCs w:val="22"/>
              </w:rPr>
              <w:t>Compliments 2023-24</w:t>
            </w:r>
          </w:p>
        </w:tc>
        <w:tc>
          <w:tcPr>
            <w:tcW w:w="3077" w:type="dxa"/>
            <w:tcBorders>
              <w:top w:val="single" w:sz="4" w:space="0" w:color="auto"/>
              <w:left w:val="nil"/>
              <w:bottom w:val="single" w:sz="4" w:space="0" w:color="auto"/>
              <w:right w:val="single" w:sz="4" w:space="0" w:color="auto"/>
            </w:tcBorders>
            <w:shd w:val="clear" w:color="auto" w:fill="156082" w:themeFill="accent1"/>
            <w:noWrap/>
            <w:vAlign w:val="bottom"/>
            <w:hideMark/>
          </w:tcPr>
          <w:p w14:paraId="2C1D69CB" w14:textId="77777777" w:rsidR="00722007" w:rsidRPr="00225A5D" w:rsidRDefault="00722007" w:rsidP="009402EB">
            <w:pPr>
              <w:jc w:val="center"/>
              <w:rPr>
                <w:rFonts w:cs="Arial"/>
                <w:b/>
                <w:bCs/>
                <w:color w:val="FFFFFF" w:themeColor="background1"/>
                <w:sz w:val="22"/>
                <w:szCs w:val="22"/>
              </w:rPr>
            </w:pPr>
            <w:r w:rsidRPr="00225A5D">
              <w:rPr>
                <w:rFonts w:cs="Arial"/>
                <w:b/>
                <w:bCs/>
                <w:color w:val="FFFFFF" w:themeColor="background1"/>
                <w:sz w:val="22"/>
                <w:szCs w:val="22"/>
              </w:rPr>
              <w:t>Volume</w:t>
            </w:r>
          </w:p>
        </w:tc>
      </w:tr>
      <w:tr w:rsidR="00722007" w:rsidRPr="00B36076" w14:paraId="2ECACB8E" w14:textId="77777777" w:rsidTr="009402EB">
        <w:trPr>
          <w:trHeight w:val="447"/>
        </w:trPr>
        <w:tc>
          <w:tcPr>
            <w:tcW w:w="6232" w:type="dxa"/>
            <w:tcBorders>
              <w:top w:val="nil"/>
              <w:left w:val="single" w:sz="4" w:space="0" w:color="auto"/>
              <w:bottom w:val="single" w:sz="4" w:space="0" w:color="auto"/>
              <w:right w:val="single" w:sz="4" w:space="0" w:color="auto"/>
            </w:tcBorders>
            <w:shd w:val="clear" w:color="auto" w:fill="auto"/>
            <w:vAlign w:val="bottom"/>
            <w:hideMark/>
          </w:tcPr>
          <w:p w14:paraId="13CA6FCB" w14:textId="77777777" w:rsidR="00722007" w:rsidRPr="00B36076" w:rsidRDefault="00722007" w:rsidP="009402EB">
            <w:pPr>
              <w:rPr>
                <w:rFonts w:cs="Arial"/>
                <w:color w:val="000000"/>
                <w:sz w:val="22"/>
                <w:szCs w:val="22"/>
              </w:rPr>
            </w:pPr>
            <w:r w:rsidRPr="00B36076">
              <w:rPr>
                <w:rFonts w:cs="Arial"/>
                <w:color w:val="000000"/>
                <w:sz w:val="22"/>
                <w:szCs w:val="22"/>
              </w:rPr>
              <w:t>Compliment about Access to Service or Information - Other</w:t>
            </w:r>
          </w:p>
        </w:tc>
        <w:tc>
          <w:tcPr>
            <w:tcW w:w="3077" w:type="dxa"/>
            <w:tcBorders>
              <w:top w:val="nil"/>
              <w:left w:val="nil"/>
              <w:bottom w:val="single" w:sz="4" w:space="0" w:color="auto"/>
              <w:right w:val="single" w:sz="4" w:space="0" w:color="auto"/>
            </w:tcBorders>
            <w:shd w:val="clear" w:color="auto" w:fill="auto"/>
            <w:noWrap/>
            <w:vAlign w:val="bottom"/>
            <w:hideMark/>
          </w:tcPr>
          <w:p w14:paraId="582F6F39" w14:textId="77777777" w:rsidR="00722007" w:rsidRPr="00B36076" w:rsidRDefault="00722007" w:rsidP="009402EB">
            <w:pPr>
              <w:jc w:val="center"/>
              <w:rPr>
                <w:rFonts w:cs="Arial"/>
                <w:color w:val="000000"/>
                <w:sz w:val="22"/>
                <w:szCs w:val="22"/>
              </w:rPr>
            </w:pPr>
            <w:r w:rsidRPr="00B36076">
              <w:rPr>
                <w:rFonts w:cs="Arial"/>
                <w:color w:val="000000"/>
                <w:sz w:val="22"/>
                <w:szCs w:val="22"/>
              </w:rPr>
              <w:t>5</w:t>
            </w:r>
          </w:p>
        </w:tc>
      </w:tr>
      <w:tr w:rsidR="00722007" w:rsidRPr="00B36076" w14:paraId="6883D779" w14:textId="77777777" w:rsidTr="009402EB">
        <w:trPr>
          <w:trHeight w:val="397"/>
        </w:trPr>
        <w:tc>
          <w:tcPr>
            <w:tcW w:w="6232" w:type="dxa"/>
            <w:tcBorders>
              <w:top w:val="nil"/>
              <w:left w:val="single" w:sz="4" w:space="0" w:color="auto"/>
              <w:bottom w:val="single" w:sz="4" w:space="0" w:color="auto"/>
              <w:right w:val="single" w:sz="4" w:space="0" w:color="auto"/>
            </w:tcBorders>
            <w:shd w:val="clear" w:color="auto" w:fill="auto"/>
            <w:vAlign w:val="bottom"/>
            <w:hideMark/>
          </w:tcPr>
          <w:p w14:paraId="34EFC501" w14:textId="77777777" w:rsidR="00722007" w:rsidRPr="00B36076" w:rsidRDefault="00722007" w:rsidP="009402EB">
            <w:pPr>
              <w:rPr>
                <w:rFonts w:cs="Arial"/>
                <w:color w:val="000000"/>
                <w:sz w:val="22"/>
                <w:szCs w:val="22"/>
              </w:rPr>
            </w:pPr>
            <w:r w:rsidRPr="00B36076">
              <w:rPr>
                <w:rFonts w:cs="Arial"/>
                <w:color w:val="000000"/>
                <w:sz w:val="22"/>
                <w:szCs w:val="22"/>
              </w:rPr>
              <w:t>Compliment about Policy - Equalities or diversity issues</w:t>
            </w:r>
          </w:p>
        </w:tc>
        <w:tc>
          <w:tcPr>
            <w:tcW w:w="3077" w:type="dxa"/>
            <w:tcBorders>
              <w:top w:val="nil"/>
              <w:left w:val="nil"/>
              <w:bottom w:val="single" w:sz="4" w:space="0" w:color="auto"/>
              <w:right w:val="single" w:sz="4" w:space="0" w:color="auto"/>
            </w:tcBorders>
            <w:shd w:val="clear" w:color="auto" w:fill="auto"/>
            <w:noWrap/>
            <w:vAlign w:val="bottom"/>
            <w:hideMark/>
          </w:tcPr>
          <w:p w14:paraId="6D65769A" w14:textId="77777777" w:rsidR="00722007" w:rsidRPr="00B36076" w:rsidRDefault="00722007" w:rsidP="009402EB">
            <w:pPr>
              <w:jc w:val="center"/>
              <w:rPr>
                <w:rFonts w:cs="Arial"/>
                <w:color w:val="000000"/>
                <w:sz w:val="22"/>
                <w:szCs w:val="22"/>
              </w:rPr>
            </w:pPr>
            <w:r w:rsidRPr="00B36076">
              <w:rPr>
                <w:rFonts w:cs="Arial"/>
                <w:color w:val="000000"/>
                <w:sz w:val="22"/>
                <w:szCs w:val="22"/>
              </w:rPr>
              <w:t>1</w:t>
            </w:r>
          </w:p>
        </w:tc>
      </w:tr>
      <w:tr w:rsidR="00722007" w:rsidRPr="00B36076" w14:paraId="2B67880D" w14:textId="77777777" w:rsidTr="009402EB">
        <w:trPr>
          <w:trHeight w:val="293"/>
        </w:trPr>
        <w:tc>
          <w:tcPr>
            <w:tcW w:w="6232" w:type="dxa"/>
            <w:tcBorders>
              <w:top w:val="nil"/>
              <w:left w:val="single" w:sz="4" w:space="0" w:color="auto"/>
              <w:bottom w:val="single" w:sz="4" w:space="0" w:color="auto"/>
              <w:right w:val="single" w:sz="4" w:space="0" w:color="auto"/>
            </w:tcBorders>
            <w:shd w:val="clear" w:color="auto" w:fill="auto"/>
            <w:vAlign w:val="bottom"/>
            <w:hideMark/>
          </w:tcPr>
          <w:p w14:paraId="24EE1B98" w14:textId="77777777" w:rsidR="00722007" w:rsidRPr="00B36076" w:rsidRDefault="00722007" w:rsidP="009402EB">
            <w:pPr>
              <w:rPr>
                <w:rFonts w:cs="Arial"/>
                <w:color w:val="000000"/>
                <w:sz w:val="22"/>
                <w:szCs w:val="22"/>
              </w:rPr>
            </w:pPr>
            <w:r w:rsidRPr="00B36076">
              <w:rPr>
                <w:rFonts w:cs="Arial"/>
                <w:color w:val="000000"/>
                <w:sz w:val="22"/>
                <w:szCs w:val="22"/>
              </w:rPr>
              <w:t xml:space="preserve">Compliment about Quality </w:t>
            </w:r>
          </w:p>
        </w:tc>
        <w:tc>
          <w:tcPr>
            <w:tcW w:w="3077" w:type="dxa"/>
            <w:tcBorders>
              <w:top w:val="nil"/>
              <w:left w:val="nil"/>
              <w:bottom w:val="single" w:sz="4" w:space="0" w:color="auto"/>
              <w:right w:val="single" w:sz="4" w:space="0" w:color="auto"/>
            </w:tcBorders>
            <w:shd w:val="clear" w:color="auto" w:fill="auto"/>
            <w:noWrap/>
            <w:vAlign w:val="bottom"/>
            <w:hideMark/>
          </w:tcPr>
          <w:p w14:paraId="5DA55981" w14:textId="77777777" w:rsidR="00722007" w:rsidRPr="00B36076" w:rsidRDefault="00722007" w:rsidP="009402EB">
            <w:pPr>
              <w:jc w:val="center"/>
              <w:rPr>
                <w:rFonts w:cs="Arial"/>
                <w:color w:val="000000"/>
                <w:sz w:val="22"/>
                <w:szCs w:val="22"/>
              </w:rPr>
            </w:pPr>
            <w:r w:rsidRPr="00B36076">
              <w:rPr>
                <w:rFonts w:cs="Arial"/>
                <w:color w:val="000000"/>
                <w:sz w:val="22"/>
                <w:szCs w:val="22"/>
              </w:rPr>
              <w:t>61</w:t>
            </w:r>
          </w:p>
        </w:tc>
      </w:tr>
      <w:tr w:rsidR="00722007" w:rsidRPr="00B36076" w14:paraId="4ABD99E0" w14:textId="77777777" w:rsidTr="009402EB">
        <w:trPr>
          <w:trHeight w:val="293"/>
        </w:trPr>
        <w:tc>
          <w:tcPr>
            <w:tcW w:w="6232" w:type="dxa"/>
            <w:tcBorders>
              <w:top w:val="nil"/>
              <w:left w:val="single" w:sz="4" w:space="0" w:color="auto"/>
              <w:bottom w:val="single" w:sz="4" w:space="0" w:color="auto"/>
              <w:right w:val="single" w:sz="4" w:space="0" w:color="auto"/>
            </w:tcBorders>
            <w:shd w:val="clear" w:color="auto" w:fill="auto"/>
            <w:vAlign w:val="bottom"/>
            <w:hideMark/>
          </w:tcPr>
          <w:p w14:paraId="3DDB1A90" w14:textId="77777777" w:rsidR="00722007" w:rsidRPr="00B36076" w:rsidRDefault="00722007" w:rsidP="009402EB">
            <w:pPr>
              <w:rPr>
                <w:rFonts w:cs="Arial"/>
                <w:color w:val="000000"/>
                <w:sz w:val="22"/>
                <w:szCs w:val="22"/>
              </w:rPr>
            </w:pPr>
            <w:r w:rsidRPr="00B36076">
              <w:rPr>
                <w:rFonts w:cs="Arial"/>
                <w:color w:val="000000"/>
                <w:sz w:val="22"/>
                <w:szCs w:val="22"/>
              </w:rPr>
              <w:t xml:space="preserve">Compliment about Responsive </w:t>
            </w:r>
          </w:p>
        </w:tc>
        <w:tc>
          <w:tcPr>
            <w:tcW w:w="3077" w:type="dxa"/>
            <w:tcBorders>
              <w:top w:val="nil"/>
              <w:left w:val="nil"/>
              <w:bottom w:val="single" w:sz="4" w:space="0" w:color="auto"/>
              <w:right w:val="single" w:sz="4" w:space="0" w:color="auto"/>
            </w:tcBorders>
            <w:shd w:val="clear" w:color="auto" w:fill="auto"/>
            <w:noWrap/>
            <w:vAlign w:val="bottom"/>
            <w:hideMark/>
          </w:tcPr>
          <w:p w14:paraId="1996D6DD" w14:textId="77777777" w:rsidR="00722007" w:rsidRPr="00B36076" w:rsidRDefault="00722007" w:rsidP="009402EB">
            <w:pPr>
              <w:jc w:val="center"/>
              <w:rPr>
                <w:rFonts w:cs="Arial"/>
                <w:color w:val="000000"/>
                <w:sz w:val="22"/>
                <w:szCs w:val="22"/>
              </w:rPr>
            </w:pPr>
            <w:r w:rsidRPr="00B36076">
              <w:rPr>
                <w:rFonts w:cs="Arial"/>
                <w:color w:val="000000"/>
                <w:sz w:val="22"/>
                <w:szCs w:val="22"/>
              </w:rPr>
              <w:t>14</w:t>
            </w:r>
          </w:p>
        </w:tc>
      </w:tr>
      <w:tr w:rsidR="00722007" w:rsidRPr="00B36076" w14:paraId="4328ADC8" w14:textId="77777777" w:rsidTr="009402EB">
        <w:trPr>
          <w:trHeight w:val="293"/>
        </w:trPr>
        <w:tc>
          <w:tcPr>
            <w:tcW w:w="6232" w:type="dxa"/>
            <w:tcBorders>
              <w:top w:val="nil"/>
              <w:left w:val="single" w:sz="4" w:space="0" w:color="auto"/>
              <w:bottom w:val="single" w:sz="4" w:space="0" w:color="auto"/>
              <w:right w:val="single" w:sz="4" w:space="0" w:color="auto"/>
            </w:tcBorders>
            <w:shd w:val="clear" w:color="auto" w:fill="auto"/>
            <w:vAlign w:val="bottom"/>
            <w:hideMark/>
          </w:tcPr>
          <w:p w14:paraId="66C50C0D" w14:textId="77777777" w:rsidR="00722007" w:rsidRPr="00B36076" w:rsidRDefault="00722007" w:rsidP="009402EB">
            <w:pPr>
              <w:rPr>
                <w:rFonts w:cs="Arial"/>
                <w:color w:val="000000"/>
                <w:sz w:val="22"/>
                <w:szCs w:val="22"/>
              </w:rPr>
            </w:pPr>
            <w:r w:rsidRPr="00B36076">
              <w:rPr>
                <w:rFonts w:cs="Arial"/>
                <w:color w:val="000000"/>
                <w:sz w:val="22"/>
                <w:szCs w:val="22"/>
              </w:rPr>
              <w:t xml:space="preserve">Compliment about Service Delivery </w:t>
            </w:r>
          </w:p>
        </w:tc>
        <w:tc>
          <w:tcPr>
            <w:tcW w:w="3077" w:type="dxa"/>
            <w:tcBorders>
              <w:top w:val="nil"/>
              <w:left w:val="nil"/>
              <w:bottom w:val="single" w:sz="4" w:space="0" w:color="auto"/>
              <w:right w:val="single" w:sz="4" w:space="0" w:color="auto"/>
            </w:tcBorders>
            <w:shd w:val="clear" w:color="auto" w:fill="auto"/>
            <w:noWrap/>
            <w:vAlign w:val="bottom"/>
            <w:hideMark/>
          </w:tcPr>
          <w:p w14:paraId="306C3B38" w14:textId="77777777" w:rsidR="00722007" w:rsidRPr="00B36076" w:rsidRDefault="00722007" w:rsidP="009402EB">
            <w:pPr>
              <w:jc w:val="center"/>
              <w:rPr>
                <w:rFonts w:cs="Arial"/>
                <w:color w:val="000000"/>
                <w:sz w:val="22"/>
                <w:szCs w:val="22"/>
              </w:rPr>
            </w:pPr>
            <w:r w:rsidRPr="00B36076">
              <w:rPr>
                <w:rFonts w:cs="Arial"/>
                <w:color w:val="000000"/>
                <w:sz w:val="22"/>
                <w:szCs w:val="22"/>
              </w:rPr>
              <w:t>31</w:t>
            </w:r>
          </w:p>
        </w:tc>
      </w:tr>
      <w:tr w:rsidR="00722007" w:rsidRPr="00B36076" w14:paraId="7964D723" w14:textId="77777777" w:rsidTr="009402EB">
        <w:trPr>
          <w:trHeight w:val="293"/>
        </w:trPr>
        <w:tc>
          <w:tcPr>
            <w:tcW w:w="6232" w:type="dxa"/>
            <w:tcBorders>
              <w:top w:val="nil"/>
              <w:left w:val="single" w:sz="4" w:space="0" w:color="auto"/>
              <w:bottom w:val="single" w:sz="4" w:space="0" w:color="auto"/>
              <w:right w:val="single" w:sz="4" w:space="0" w:color="auto"/>
            </w:tcBorders>
            <w:shd w:val="clear" w:color="auto" w:fill="auto"/>
            <w:vAlign w:val="bottom"/>
            <w:hideMark/>
          </w:tcPr>
          <w:p w14:paraId="0A9FB4B7" w14:textId="77777777" w:rsidR="00722007" w:rsidRPr="00B36076" w:rsidRDefault="00722007" w:rsidP="009402EB">
            <w:pPr>
              <w:rPr>
                <w:rFonts w:cs="Arial"/>
                <w:color w:val="000000"/>
                <w:sz w:val="22"/>
                <w:szCs w:val="22"/>
              </w:rPr>
            </w:pPr>
            <w:r w:rsidRPr="00B36076">
              <w:rPr>
                <w:rFonts w:cs="Arial"/>
                <w:color w:val="000000"/>
                <w:sz w:val="22"/>
                <w:szCs w:val="22"/>
              </w:rPr>
              <w:t xml:space="preserve">Compliment about Staff Conduct </w:t>
            </w:r>
          </w:p>
        </w:tc>
        <w:tc>
          <w:tcPr>
            <w:tcW w:w="3077" w:type="dxa"/>
            <w:tcBorders>
              <w:top w:val="nil"/>
              <w:left w:val="nil"/>
              <w:bottom w:val="single" w:sz="4" w:space="0" w:color="auto"/>
              <w:right w:val="single" w:sz="4" w:space="0" w:color="auto"/>
            </w:tcBorders>
            <w:shd w:val="clear" w:color="auto" w:fill="auto"/>
            <w:noWrap/>
            <w:vAlign w:val="bottom"/>
            <w:hideMark/>
          </w:tcPr>
          <w:p w14:paraId="2BE488E7" w14:textId="77777777" w:rsidR="00722007" w:rsidRPr="00B36076" w:rsidRDefault="00722007" w:rsidP="009402EB">
            <w:pPr>
              <w:jc w:val="center"/>
              <w:rPr>
                <w:rFonts w:cs="Arial"/>
                <w:color w:val="000000"/>
                <w:sz w:val="22"/>
                <w:szCs w:val="22"/>
              </w:rPr>
            </w:pPr>
            <w:r w:rsidRPr="00B36076">
              <w:rPr>
                <w:rFonts w:cs="Arial"/>
                <w:color w:val="000000"/>
                <w:sz w:val="22"/>
                <w:szCs w:val="22"/>
              </w:rPr>
              <w:t>84</w:t>
            </w:r>
          </w:p>
        </w:tc>
      </w:tr>
      <w:tr w:rsidR="00722007" w:rsidRPr="00B36076" w14:paraId="0D9602F2" w14:textId="77777777" w:rsidTr="009402EB">
        <w:trPr>
          <w:trHeight w:val="293"/>
        </w:trPr>
        <w:tc>
          <w:tcPr>
            <w:tcW w:w="6232" w:type="dxa"/>
            <w:tcBorders>
              <w:top w:val="nil"/>
              <w:left w:val="single" w:sz="4" w:space="0" w:color="auto"/>
              <w:bottom w:val="single" w:sz="4" w:space="0" w:color="auto"/>
              <w:right w:val="single" w:sz="4" w:space="0" w:color="auto"/>
            </w:tcBorders>
            <w:shd w:val="clear" w:color="auto" w:fill="auto"/>
            <w:vAlign w:val="bottom"/>
            <w:hideMark/>
          </w:tcPr>
          <w:p w14:paraId="2C9E5606" w14:textId="77777777" w:rsidR="00722007" w:rsidRPr="00B36076" w:rsidRDefault="00722007" w:rsidP="009402EB">
            <w:pPr>
              <w:rPr>
                <w:rFonts w:cs="Arial"/>
                <w:color w:val="000000"/>
                <w:sz w:val="22"/>
                <w:szCs w:val="22"/>
              </w:rPr>
            </w:pPr>
            <w:r w:rsidRPr="00B36076">
              <w:rPr>
                <w:rFonts w:cs="Arial"/>
                <w:color w:val="000000"/>
                <w:sz w:val="22"/>
                <w:szCs w:val="22"/>
              </w:rPr>
              <w:t>Compliment - Other</w:t>
            </w:r>
          </w:p>
        </w:tc>
        <w:tc>
          <w:tcPr>
            <w:tcW w:w="3077" w:type="dxa"/>
            <w:tcBorders>
              <w:top w:val="nil"/>
              <w:left w:val="nil"/>
              <w:bottom w:val="single" w:sz="4" w:space="0" w:color="auto"/>
              <w:right w:val="single" w:sz="4" w:space="0" w:color="auto"/>
            </w:tcBorders>
            <w:shd w:val="clear" w:color="auto" w:fill="auto"/>
            <w:noWrap/>
            <w:vAlign w:val="bottom"/>
            <w:hideMark/>
          </w:tcPr>
          <w:p w14:paraId="5156E4D8" w14:textId="77777777" w:rsidR="00722007" w:rsidRPr="00B36076" w:rsidRDefault="00722007" w:rsidP="009402EB">
            <w:pPr>
              <w:jc w:val="center"/>
              <w:rPr>
                <w:rFonts w:cs="Arial"/>
                <w:color w:val="000000"/>
                <w:sz w:val="22"/>
                <w:szCs w:val="22"/>
              </w:rPr>
            </w:pPr>
            <w:r w:rsidRPr="00B36076">
              <w:rPr>
                <w:rFonts w:cs="Arial"/>
                <w:color w:val="000000"/>
                <w:sz w:val="22"/>
                <w:szCs w:val="22"/>
              </w:rPr>
              <w:t>18</w:t>
            </w:r>
          </w:p>
        </w:tc>
      </w:tr>
      <w:tr w:rsidR="00722007" w:rsidRPr="00B36076" w14:paraId="109307CD" w14:textId="77777777" w:rsidTr="009402EB">
        <w:trPr>
          <w:trHeight w:val="293"/>
        </w:trPr>
        <w:tc>
          <w:tcPr>
            <w:tcW w:w="6232"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4EFBB489" w14:textId="77777777" w:rsidR="00722007" w:rsidRPr="00B36076" w:rsidRDefault="00722007" w:rsidP="009402EB">
            <w:pPr>
              <w:rPr>
                <w:rFonts w:cs="Arial"/>
                <w:b/>
                <w:bCs/>
                <w:color w:val="000000"/>
                <w:sz w:val="22"/>
                <w:szCs w:val="22"/>
              </w:rPr>
            </w:pPr>
            <w:r w:rsidRPr="00B36076">
              <w:rPr>
                <w:rFonts w:cs="Arial"/>
                <w:b/>
                <w:bCs/>
                <w:color w:val="000000"/>
                <w:sz w:val="22"/>
                <w:szCs w:val="22"/>
              </w:rPr>
              <w:t>Total</w:t>
            </w:r>
          </w:p>
        </w:tc>
        <w:tc>
          <w:tcPr>
            <w:tcW w:w="3077" w:type="dxa"/>
            <w:tcBorders>
              <w:top w:val="nil"/>
              <w:left w:val="nil"/>
              <w:bottom w:val="single" w:sz="4" w:space="0" w:color="auto"/>
              <w:right w:val="single" w:sz="4" w:space="0" w:color="auto"/>
            </w:tcBorders>
            <w:shd w:val="clear" w:color="auto" w:fill="D9D9D9" w:themeFill="background1" w:themeFillShade="D9"/>
            <w:noWrap/>
            <w:vAlign w:val="bottom"/>
            <w:hideMark/>
          </w:tcPr>
          <w:p w14:paraId="2949D592" w14:textId="77777777" w:rsidR="00722007" w:rsidRPr="00B36076" w:rsidRDefault="00722007" w:rsidP="009402EB">
            <w:pPr>
              <w:jc w:val="center"/>
              <w:rPr>
                <w:rFonts w:cs="Arial"/>
                <w:b/>
                <w:bCs/>
                <w:color w:val="000000"/>
                <w:sz w:val="22"/>
                <w:szCs w:val="22"/>
              </w:rPr>
            </w:pPr>
            <w:r w:rsidRPr="00B36076">
              <w:rPr>
                <w:rFonts w:cs="Arial"/>
                <w:b/>
                <w:bCs/>
                <w:color w:val="000000"/>
                <w:sz w:val="22"/>
                <w:szCs w:val="22"/>
              </w:rPr>
              <w:t>214</w:t>
            </w:r>
          </w:p>
        </w:tc>
      </w:tr>
      <w:bookmarkEnd w:id="16"/>
      <w:bookmarkEnd w:id="17"/>
    </w:tbl>
    <w:p w14:paraId="739EFB11" w14:textId="77777777" w:rsidR="00722007" w:rsidRPr="009A7871" w:rsidRDefault="00722007" w:rsidP="00722007">
      <w:pPr>
        <w:rPr>
          <w:rFonts w:cs="Arial"/>
        </w:rPr>
      </w:pPr>
    </w:p>
    <w:p w14:paraId="3512B2D6" w14:textId="77777777" w:rsidR="00722007" w:rsidRDefault="00722007" w:rsidP="00722007">
      <w:pPr>
        <w:rPr>
          <w:rFonts w:cs="Arial"/>
        </w:rPr>
      </w:pPr>
      <w:r w:rsidRPr="009A7871">
        <w:rPr>
          <w:rFonts w:cs="Arial"/>
        </w:rPr>
        <w:t>10.1.2</w:t>
      </w:r>
      <w:r>
        <w:rPr>
          <w:rFonts w:cs="Arial"/>
          <w:b/>
          <w:bCs/>
        </w:rPr>
        <w:t xml:space="preserve"> </w:t>
      </w:r>
      <w:r>
        <w:rPr>
          <w:rFonts w:cs="Arial"/>
        </w:rPr>
        <w:t>A sample of these compliments are detailed below:</w:t>
      </w:r>
    </w:p>
    <w:p w14:paraId="296398BB" w14:textId="77777777" w:rsidR="00722007" w:rsidRPr="00EB5512" w:rsidRDefault="00722007" w:rsidP="00722007">
      <w:pPr>
        <w:rPr>
          <w:rFonts w:cs="Arial"/>
        </w:rPr>
      </w:pPr>
    </w:p>
    <w:p w14:paraId="6CE7015E" w14:textId="77777777" w:rsidR="00722007" w:rsidRDefault="00722007" w:rsidP="00722007">
      <w:pPr>
        <w:pStyle w:val="ListParagraph"/>
        <w:numPr>
          <w:ilvl w:val="0"/>
          <w:numId w:val="12"/>
        </w:numPr>
        <w:spacing w:after="200"/>
        <w:jc w:val="both"/>
        <w:rPr>
          <w:rFonts w:cs="Arial"/>
          <w:i/>
          <w:iCs/>
        </w:rPr>
      </w:pPr>
      <w:r w:rsidRPr="002C4388">
        <w:rPr>
          <w:rFonts w:cs="Arial"/>
          <w:i/>
          <w:iCs/>
        </w:rPr>
        <w:t>XX did some work at my property this morning, he was so helpful and understanding with the work needed doing, explained what work was being done and what (hopefully) would be next, he was so understanding about me being disabled and struggling with repairs, I wish more of your repair guys were so helpful, thank you. (Repairs Service)</w:t>
      </w:r>
    </w:p>
    <w:p w14:paraId="752C5F44" w14:textId="77777777" w:rsidR="00722007" w:rsidRPr="00225A5D" w:rsidRDefault="00722007" w:rsidP="00722007">
      <w:pPr>
        <w:pStyle w:val="ListParagraph"/>
        <w:spacing w:after="200"/>
        <w:jc w:val="both"/>
        <w:rPr>
          <w:rFonts w:cs="Arial"/>
          <w:i/>
          <w:iCs/>
        </w:rPr>
      </w:pPr>
    </w:p>
    <w:p w14:paraId="424FB81A" w14:textId="77777777" w:rsidR="00722007" w:rsidRDefault="00722007" w:rsidP="00722007">
      <w:pPr>
        <w:pStyle w:val="ListParagraph"/>
        <w:numPr>
          <w:ilvl w:val="0"/>
          <w:numId w:val="11"/>
        </w:numPr>
        <w:spacing w:after="200"/>
        <w:jc w:val="both"/>
        <w:rPr>
          <w:rFonts w:cs="Arial"/>
          <w:i/>
          <w:iCs/>
          <w:color w:val="000000"/>
        </w:rPr>
      </w:pPr>
      <w:r w:rsidRPr="002C4388">
        <w:rPr>
          <w:rFonts w:cs="Arial"/>
          <w:i/>
          <w:iCs/>
          <w:color w:val="000000"/>
        </w:rPr>
        <w:t>Thanks… for a high work standard. Very good highly satisfied you will never know what a difference it will make. (Equipment &amp; Adaptations Service)</w:t>
      </w:r>
    </w:p>
    <w:p w14:paraId="075695CA" w14:textId="77777777" w:rsidR="00722007" w:rsidRPr="00225A5D" w:rsidRDefault="00722007" w:rsidP="00722007">
      <w:pPr>
        <w:pStyle w:val="ListParagraph"/>
        <w:spacing w:after="200"/>
        <w:jc w:val="both"/>
        <w:rPr>
          <w:rFonts w:cs="Arial"/>
          <w:i/>
          <w:iCs/>
          <w:color w:val="000000"/>
        </w:rPr>
      </w:pPr>
    </w:p>
    <w:p w14:paraId="1FBD1FC8" w14:textId="77777777" w:rsidR="00722007" w:rsidRPr="002C4388" w:rsidRDefault="00722007" w:rsidP="00722007">
      <w:pPr>
        <w:pStyle w:val="ListParagraph"/>
        <w:numPr>
          <w:ilvl w:val="0"/>
          <w:numId w:val="11"/>
        </w:numPr>
        <w:spacing w:after="200"/>
        <w:jc w:val="both"/>
        <w:rPr>
          <w:rFonts w:cs="Arial"/>
          <w:i/>
          <w:iCs/>
          <w:color w:val="000000"/>
        </w:rPr>
      </w:pPr>
      <w:r w:rsidRPr="002C4388">
        <w:rPr>
          <w:rFonts w:cs="Arial"/>
          <w:i/>
          <w:iCs/>
          <w:color w:val="000000"/>
        </w:rPr>
        <w:t>Hi Sheffield council repair team, thank you for doing an amazing job for our toilet and the after job done today ... Great and excellent job a big bravo and give up the good work, fab work tidiness and explaining and makes you understand what is what and…. A big thank you. Kind regards. – Repairs Service</w:t>
      </w:r>
    </w:p>
    <w:p w14:paraId="3578F461" w14:textId="77777777" w:rsidR="00722007" w:rsidRPr="002C4388" w:rsidRDefault="00722007" w:rsidP="00722007">
      <w:pPr>
        <w:jc w:val="both"/>
        <w:rPr>
          <w:rFonts w:ascii="Aptos" w:hAnsi="Aptos" w:cs="Arial"/>
          <w:b/>
          <w:bCs/>
          <w:i/>
          <w:iCs/>
          <w:sz w:val="22"/>
          <w:szCs w:val="22"/>
        </w:rPr>
      </w:pPr>
    </w:p>
    <w:p w14:paraId="7C43F3F8" w14:textId="77777777" w:rsidR="00722007" w:rsidRPr="002C4388" w:rsidRDefault="00722007" w:rsidP="00722007">
      <w:pPr>
        <w:pStyle w:val="ListParagraph"/>
        <w:numPr>
          <w:ilvl w:val="0"/>
          <w:numId w:val="11"/>
        </w:numPr>
        <w:spacing w:after="200"/>
        <w:jc w:val="both"/>
        <w:rPr>
          <w:rFonts w:cs="Arial"/>
          <w:i/>
          <w:iCs/>
          <w:color w:val="000000"/>
        </w:rPr>
      </w:pPr>
      <w:r w:rsidRPr="002C4388">
        <w:rPr>
          <w:rFonts w:cs="Arial"/>
          <w:i/>
          <w:iCs/>
          <w:color w:val="000000"/>
        </w:rPr>
        <w:t>A tenant would lie to give praise for XX - he states he’s a good worker and he seems to love his job which is nice to see. (Housing Service)</w:t>
      </w:r>
    </w:p>
    <w:p w14:paraId="55F35CEA" w14:textId="77777777" w:rsidR="00722007" w:rsidRPr="002C4388" w:rsidRDefault="00722007" w:rsidP="00722007">
      <w:pPr>
        <w:pStyle w:val="ListParagraph"/>
        <w:jc w:val="both"/>
        <w:rPr>
          <w:rFonts w:cs="Arial"/>
          <w:i/>
          <w:iCs/>
          <w:color w:val="000000"/>
        </w:rPr>
      </w:pPr>
    </w:p>
    <w:p w14:paraId="74406588" w14:textId="77777777" w:rsidR="00722007" w:rsidRPr="002C4388" w:rsidRDefault="00722007" w:rsidP="00722007">
      <w:pPr>
        <w:pStyle w:val="ListParagraph"/>
        <w:numPr>
          <w:ilvl w:val="0"/>
          <w:numId w:val="11"/>
        </w:numPr>
        <w:spacing w:after="200"/>
        <w:jc w:val="both"/>
        <w:rPr>
          <w:rFonts w:cs="Arial"/>
          <w:i/>
          <w:iCs/>
          <w:color w:val="000000"/>
        </w:rPr>
      </w:pPr>
      <w:r w:rsidRPr="002C4388">
        <w:rPr>
          <w:rFonts w:cs="Arial"/>
          <w:i/>
          <w:iCs/>
          <w:color w:val="000000"/>
        </w:rPr>
        <w:t>Mr S was burgled and a lot of money was taken. He came down to First Point and was rather emotional. XX dealt with him and Mr S came back the following day to praise XX. He said he helped calm him down, he was very reassuring and made him laugh when he was in a bit of a state. He was professional and really helped him when he needed it. (Housing Service)</w:t>
      </w:r>
    </w:p>
    <w:p w14:paraId="6583FB27" w14:textId="77777777" w:rsidR="00722007" w:rsidRPr="002C4388" w:rsidRDefault="00722007" w:rsidP="00722007">
      <w:pPr>
        <w:pStyle w:val="ListParagraph"/>
        <w:jc w:val="both"/>
        <w:rPr>
          <w:rFonts w:cs="Arial"/>
          <w:i/>
          <w:iCs/>
          <w:color w:val="000000"/>
        </w:rPr>
      </w:pPr>
    </w:p>
    <w:p w14:paraId="134704FA" w14:textId="77777777" w:rsidR="00722007" w:rsidRPr="002C4388" w:rsidRDefault="00722007" w:rsidP="00722007">
      <w:pPr>
        <w:pStyle w:val="ListParagraph"/>
        <w:numPr>
          <w:ilvl w:val="0"/>
          <w:numId w:val="11"/>
        </w:numPr>
        <w:spacing w:after="200"/>
        <w:jc w:val="both"/>
        <w:rPr>
          <w:rFonts w:cs="Arial"/>
          <w:i/>
          <w:iCs/>
          <w:color w:val="000000"/>
        </w:rPr>
      </w:pPr>
      <w:r w:rsidRPr="002C4388">
        <w:rPr>
          <w:rFonts w:cs="Arial"/>
          <w:i/>
          <w:iCs/>
          <w:color w:val="000000"/>
        </w:rPr>
        <w:t>The customer would like to express her appreciation for the quick response in emptying the bin that is situated on archer road just by the zebra crossing. The customer is very satisfied with the service and how quickly the request to empty it was action. The customer would like to thank all the team and has made it clear the supervisors should also be thanked. (Veolia, Waste Management)</w:t>
      </w:r>
    </w:p>
    <w:p w14:paraId="26969D53" w14:textId="77777777" w:rsidR="00722007" w:rsidRPr="002C4388" w:rsidRDefault="00722007" w:rsidP="00722007">
      <w:pPr>
        <w:pStyle w:val="ListParagraph"/>
        <w:jc w:val="both"/>
        <w:rPr>
          <w:rFonts w:cs="Arial"/>
          <w:i/>
          <w:iCs/>
          <w:color w:val="000000"/>
          <w:highlight w:val="yellow"/>
        </w:rPr>
      </w:pPr>
    </w:p>
    <w:p w14:paraId="7B1E3CF6" w14:textId="77777777" w:rsidR="00722007" w:rsidRPr="002C4388" w:rsidRDefault="00722007" w:rsidP="00722007">
      <w:pPr>
        <w:pStyle w:val="ListParagraph"/>
        <w:numPr>
          <w:ilvl w:val="0"/>
          <w:numId w:val="11"/>
        </w:numPr>
        <w:spacing w:after="200"/>
        <w:jc w:val="both"/>
        <w:rPr>
          <w:rFonts w:cs="Arial"/>
          <w:i/>
          <w:iCs/>
          <w:color w:val="000000"/>
        </w:rPr>
      </w:pPr>
      <w:r w:rsidRPr="002C4388">
        <w:rPr>
          <w:rFonts w:cs="Arial"/>
          <w:i/>
          <w:iCs/>
          <w:color w:val="000000"/>
        </w:rPr>
        <w:t>The customer called to thank us for resolving the problem they recently called about in a timely manner - as they called to report the grass and this was cut within 2days of making the call. The customer is very happy and wanted to leave positive feedback. Amey (Streetscene &amp; Regulation)</w:t>
      </w:r>
    </w:p>
    <w:p w14:paraId="521591F7" w14:textId="77777777" w:rsidR="00722007" w:rsidRPr="002C4388" w:rsidRDefault="00722007" w:rsidP="00722007">
      <w:pPr>
        <w:pStyle w:val="ListParagraph"/>
        <w:jc w:val="both"/>
        <w:rPr>
          <w:rFonts w:cs="Arial"/>
          <w:i/>
          <w:iCs/>
          <w:color w:val="000000"/>
        </w:rPr>
      </w:pPr>
    </w:p>
    <w:p w14:paraId="208DA073" w14:textId="77777777" w:rsidR="00722007" w:rsidRPr="002C4388" w:rsidRDefault="00722007" w:rsidP="00722007">
      <w:pPr>
        <w:pStyle w:val="ListParagraph"/>
        <w:numPr>
          <w:ilvl w:val="0"/>
          <w:numId w:val="11"/>
        </w:numPr>
        <w:spacing w:after="200"/>
        <w:jc w:val="both"/>
        <w:rPr>
          <w:i/>
          <w:iCs/>
          <w:color w:val="000000"/>
        </w:rPr>
      </w:pPr>
      <w:r w:rsidRPr="002C4388">
        <w:rPr>
          <w:i/>
          <w:iCs/>
          <w:color w:val="000000"/>
        </w:rPr>
        <w:t>Mrs. B says she is very pleased that XX had telephoned, wanted to express what a wonderful job XX had done. The recommended works including rails and equipment were all done within the week of XX visiting. Mrs. B says she is thrilled to bits with the work XX has done. Mr. and Mrs. B were struggling a lot before and now they feel much safer within their own home and are able to do things again that they were struggling with before. Mrs B says that XX made them both feel very comfortable and they feel that XX is a lovely person to have been seen by. Mrs. B says she is happy to share this discussion as a compliment for Shelagh and for SCC and partners involved in this outcome. (Equipment &amp;Adaptations Service)</w:t>
      </w:r>
    </w:p>
    <w:p w14:paraId="74512EF2" w14:textId="77777777" w:rsidR="00722007" w:rsidRPr="002C4388" w:rsidRDefault="00722007" w:rsidP="00722007">
      <w:pPr>
        <w:pStyle w:val="ListParagraph"/>
        <w:jc w:val="both"/>
        <w:rPr>
          <w:i/>
          <w:iCs/>
          <w:color w:val="000000"/>
        </w:rPr>
      </w:pPr>
    </w:p>
    <w:p w14:paraId="6982EB94" w14:textId="77777777" w:rsidR="00722007" w:rsidRPr="002C4388" w:rsidRDefault="00722007" w:rsidP="00722007">
      <w:pPr>
        <w:pStyle w:val="ListParagraph"/>
        <w:numPr>
          <w:ilvl w:val="0"/>
          <w:numId w:val="11"/>
        </w:numPr>
        <w:spacing w:after="200"/>
        <w:jc w:val="both"/>
        <w:rPr>
          <w:rFonts w:cs="Arial"/>
          <w:i/>
          <w:iCs/>
          <w:color w:val="000000"/>
        </w:rPr>
      </w:pPr>
      <w:r w:rsidRPr="002C4388">
        <w:rPr>
          <w:i/>
          <w:iCs/>
          <w:color w:val="000000"/>
        </w:rPr>
        <w:t>…I just wanted to congratulate the Parks and Countryside Service for how it has managed Carterknowle Park this year. I am always impressed by how you leave the long grass wildflowers in the fields nearest to Mercia School but have noticed this year that you have also left several large patches of long grass in the field nearest to the woodland. Today, I noticed a large swift population and a few martins feeding on this second field where you have left the patches of long grass. As you may know, swift populations have been dwindling and one of the main reasons for this is the loss of feeding grounds and decline in invertebrate populations. To see such a large colony of swifts over Carterknowle Park, in all likelihood because of your management of it, is fantastic and your decisions have obviously immediately yielded successful results. I just wanted to send my congratulations and thanks for this forward-thinking and environmentally friendly parks management. I hope you will forward my comments to the necessary people and hope that this course of action will be continued in future years to give our swift populations all the help they need. Many thanks. (Parks &amp; Countryside Service)</w:t>
      </w:r>
    </w:p>
    <w:p w14:paraId="5E947BBC" w14:textId="77777777" w:rsidR="00722007" w:rsidRPr="002C4388" w:rsidRDefault="00722007" w:rsidP="00722007">
      <w:pPr>
        <w:pStyle w:val="ListParagraph"/>
        <w:jc w:val="both"/>
        <w:rPr>
          <w:rFonts w:cs="Arial"/>
          <w:i/>
          <w:iCs/>
          <w:color w:val="000000"/>
        </w:rPr>
      </w:pPr>
    </w:p>
    <w:p w14:paraId="015BB584" w14:textId="77777777" w:rsidR="00722007" w:rsidRPr="002C4388" w:rsidRDefault="00722007" w:rsidP="00722007">
      <w:pPr>
        <w:pStyle w:val="ListParagraph"/>
        <w:numPr>
          <w:ilvl w:val="0"/>
          <w:numId w:val="11"/>
        </w:numPr>
        <w:shd w:val="clear" w:color="auto" w:fill="FFFFFF"/>
        <w:spacing w:after="200"/>
        <w:jc w:val="both"/>
        <w:rPr>
          <w:rFonts w:cs="Arial"/>
          <w:i/>
          <w:iCs/>
          <w:color w:val="000000"/>
        </w:rPr>
      </w:pPr>
      <w:r w:rsidRPr="002C4388">
        <w:rPr>
          <w:i/>
          <w:iCs/>
          <w:color w:val="000000"/>
        </w:rPr>
        <w:lastRenderedPageBreak/>
        <w:t>Whilst walking around the city centre today my hubby and I came across a young council worker wearing a red jacket, He stopped us to chat about the city centre and we were amazed by his knowledge about our lovely city. His name was XX not sure of the spelling and he was full of information and the breadth of his knowledge and his interest in how we have seen the city alter. We're 70, he was such a delight to us. He deserves a special mention and if you have staff rewards, please bear this young man in mind and pass on our grateful thanks. (City Cent</w:t>
      </w:r>
      <w:r>
        <w:rPr>
          <w:i/>
          <w:iCs/>
          <w:color w:val="000000"/>
        </w:rPr>
        <w:t>re</w:t>
      </w:r>
      <w:r w:rsidRPr="002C4388">
        <w:rPr>
          <w:i/>
          <w:iCs/>
          <w:color w:val="000000"/>
        </w:rPr>
        <w:t xml:space="preserve"> Ambassador – City centre management team)</w:t>
      </w:r>
    </w:p>
    <w:p w14:paraId="364F30BE" w14:textId="77777777" w:rsidR="00722007" w:rsidRPr="002C4388" w:rsidRDefault="00722007" w:rsidP="00722007">
      <w:pPr>
        <w:pStyle w:val="ListParagraph"/>
        <w:shd w:val="clear" w:color="auto" w:fill="FFFFFF"/>
        <w:jc w:val="both"/>
        <w:rPr>
          <w:rFonts w:cs="Arial"/>
          <w:i/>
          <w:iCs/>
          <w:color w:val="000000"/>
        </w:rPr>
      </w:pPr>
    </w:p>
    <w:p w14:paraId="170DADD0" w14:textId="77777777" w:rsidR="00722007" w:rsidRPr="002C4388" w:rsidRDefault="00722007" w:rsidP="00722007">
      <w:pPr>
        <w:pStyle w:val="ListParagraph"/>
        <w:numPr>
          <w:ilvl w:val="0"/>
          <w:numId w:val="11"/>
        </w:numPr>
        <w:shd w:val="clear" w:color="auto" w:fill="FFFFFF"/>
        <w:spacing w:after="200"/>
        <w:jc w:val="both"/>
        <w:rPr>
          <w:rFonts w:cs="Arial"/>
          <w:i/>
          <w:iCs/>
          <w:color w:val="000000"/>
        </w:rPr>
      </w:pPr>
      <w:r w:rsidRPr="002C4388">
        <w:rPr>
          <w:rFonts w:cs="Arial"/>
          <w:i/>
          <w:iCs/>
          <w:color w:val="000000"/>
        </w:rPr>
        <w:t>I recently put in a request for the leaves and our gutter and path to be taken away and I'm ringing to say thank you for an excellent service. ...Also to say how much I appreciate the work of the people who clean our streets, empty our bins, but again, I hope this gets through to someone. (Amey &amp; Veolia Services)</w:t>
      </w:r>
    </w:p>
    <w:p w14:paraId="02D1B9C4" w14:textId="77777777" w:rsidR="00722007" w:rsidRPr="002C4388" w:rsidRDefault="00722007" w:rsidP="00722007">
      <w:pPr>
        <w:pStyle w:val="ListParagraph"/>
        <w:jc w:val="both"/>
        <w:rPr>
          <w:rFonts w:cs="Arial"/>
          <w:i/>
          <w:iCs/>
          <w:color w:val="000000"/>
        </w:rPr>
      </w:pPr>
    </w:p>
    <w:p w14:paraId="42D04655" w14:textId="77777777" w:rsidR="00722007" w:rsidRPr="002C4388" w:rsidRDefault="00722007" w:rsidP="00722007">
      <w:pPr>
        <w:pStyle w:val="ListParagraph"/>
        <w:numPr>
          <w:ilvl w:val="0"/>
          <w:numId w:val="11"/>
        </w:numPr>
        <w:spacing w:after="200"/>
        <w:jc w:val="both"/>
        <w:rPr>
          <w:rFonts w:cs="Arial"/>
          <w:i/>
          <w:iCs/>
          <w:color w:val="000000"/>
        </w:rPr>
      </w:pPr>
      <w:r w:rsidRPr="002C4388">
        <w:rPr>
          <w:rFonts w:cs="Arial"/>
          <w:i/>
          <w:iCs/>
          <w:color w:val="000000"/>
        </w:rPr>
        <w:t>…came into Crystal Peaks reception to hand in some documents, whilst here she mentioned how amazing her Neighbourhood officer XX had been. She said he called to carry out an annual visit a while ago which she didn’t know anything about, and has since helped her with various issues including her rehousing application, she wanted us to know how amazing and helpful he has been – (Local Area Community Service)</w:t>
      </w:r>
    </w:p>
    <w:p w14:paraId="4B26F236" w14:textId="77777777" w:rsidR="00722007" w:rsidRPr="002C4388" w:rsidRDefault="00722007" w:rsidP="00722007">
      <w:pPr>
        <w:pStyle w:val="ListParagraph"/>
        <w:jc w:val="both"/>
        <w:rPr>
          <w:rFonts w:cs="Arial"/>
          <w:i/>
          <w:iCs/>
          <w:color w:val="000000"/>
        </w:rPr>
      </w:pPr>
    </w:p>
    <w:p w14:paraId="3026EF77" w14:textId="77777777" w:rsidR="00722007" w:rsidRDefault="00722007" w:rsidP="00722007">
      <w:pPr>
        <w:pStyle w:val="ListParagraph"/>
        <w:numPr>
          <w:ilvl w:val="0"/>
          <w:numId w:val="11"/>
        </w:numPr>
        <w:spacing w:after="200"/>
        <w:jc w:val="both"/>
        <w:rPr>
          <w:rFonts w:ascii="Aptos Narrow" w:hAnsi="Aptos Narrow"/>
          <w:color w:val="000000"/>
        </w:rPr>
      </w:pPr>
      <w:r w:rsidRPr="002C4388">
        <w:rPr>
          <w:rFonts w:cs="Arial"/>
          <w:i/>
          <w:iCs/>
          <w:color w:val="000000"/>
        </w:rPr>
        <w:t>Martin Crookes and Dennis Ward from the south estates team stopped and help and elderly man who was very confused, they called an ambulance and stayed with him until it arrived. It turned out the man had dementia and was very confused and could have led to a dangerous situation.</w:t>
      </w:r>
      <w:r w:rsidRPr="000F67AD">
        <w:rPr>
          <w:rFonts w:ascii="Aptos Narrow" w:hAnsi="Aptos Narrow"/>
          <w:color w:val="000000"/>
        </w:rPr>
        <w:t xml:space="preserve"> (Housing Service)</w:t>
      </w:r>
    </w:p>
    <w:p w14:paraId="60BD66A5" w14:textId="77777777" w:rsidR="00722007" w:rsidRPr="000E32B9" w:rsidRDefault="00722007" w:rsidP="00722007">
      <w:pPr>
        <w:pStyle w:val="ListParagraph"/>
        <w:jc w:val="both"/>
        <w:rPr>
          <w:rFonts w:ascii="Aptos Narrow" w:hAnsi="Aptos Narrow"/>
          <w:color w:val="000000"/>
        </w:rPr>
      </w:pPr>
    </w:p>
    <w:p w14:paraId="5D17AD8B" w14:textId="77777777" w:rsidR="00722007" w:rsidRDefault="00722007" w:rsidP="00722007">
      <w:pPr>
        <w:pStyle w:val="ListParagraph"/>
        <w:numPr>
          <w:ilvl w:val="0"/>
          <w:numId w:val="11"/>
        </w:numPr>
        <w:spacing w:after="200"/>
        <w:jc w:val="both"/>
        <w:rPr>
          <w:i/>
          <w:iCs/>
        </w:rPr>
      </w:pPr>
      <w:r w:rsidRPr="000E32B9">
        <w:rPr>
          <w:i/>
          <w:iCs/>
        </w:rPr>
        <w:t>I spoke with Miss K whom XX had dealt with on a Council Tax call today. She was indeed full of praise for XX …She commended Gino, on his listening skills, caring and helpful attitude. Additionally she added that he explained everything well and took time, he was reassuring and an exemplary advisor. Although she had a wait time of 20 minutes, she considered it worth it because of the service that she received from Gino. (Customer Services)</w:t>
      </w:r>
    </w:p>
    <w:p w14:paraId="70699305" w14:textId="77777777" w:rsidR="00722007" w:rsidRPr="00163AC7" w:rsidRDefault="00722007" w:rsidP="00722007">
      <w:pPr>
        <w:pStyle w:val="ListParagraph"/>
        <w:jc w:val="both"/>
        <w:rPr>
          <w:i/>
          <w:iCs/>
        </w:rPr>
      </w:pPr>
    </w:p>
    <w:p w14:paraId="1D3A2BBE" w14:textId="77777777" w:rsidR="00722007" w:rsidRPr="00ED3FE8" w:rsidRDefault="00722007" w:rsidP="00722007">
      <w:pPr>
        <w:pStyle w:val="ListParagraph"/>
        <w:numPr>
          <w:ilvl w:val="0"/>
          <w:numId w:val="11"/>
        </w:numPr>
        <w:spacing w:after="200"/>
        <w:jc w:val="both"/>
        <w:rPr>
          <w:rFonts w:cs="Arial"/>
          <w:i/>
          <w:iCs/>
          <w:color w:val="000000"/>
        </w:rPr>
      </w:pPr>
      <w:r w:rsidRPr="002C4388">
        <w:rPr>
          <w:i/>
          <w:iCs/>
        </w:rPr>
        <w:t>Today I've had to help my 31 year old disabled son reapply for his travel pass, this was stressful as I thought I could just renew but sadly it has to be a completely new application. He has ADHD, Autism and a learning disability and only told me it would run out this week, in any case your process takes up to 12 weeks but travel South Yorkshire website says it can't be renewed more than 2 months ahead. I called your helpline for clarity about the process and managed to speak to a lovely lady called XX. XX was supportive and reassuring and gave me some helpful advice about the process including the fact there is a 2 week grace period from the expiration date in which the pass will still be valid. Could you pass on my thanks to XX for her calm support to a stressed and tearful carer. Many thanks</w:t>
      </w:r>
      <w:r>
        <w:t xml:space="preserve"> </w:t>
      </w:r>
      <w:r w:rsidRPr="000E32B9">
        <w:rPr>
          <w:i/>
          <w:iCs/>
        </w:rPr>
        <w:t>(Customer Services)</w:t>
      </w:r>
    </w:p>
    <w:p w14:paraId="5BACD47D" w14:textId="77777777" w:rsidR="00722007" w:rsidRDefault="00722007" w:rsidP="00722007">
      <w:pPr>
        <w:rPr>
          <w:rFonts w:cs="Arial"/>
          <w:b/>
          <w:bCs/>
        </w:rPr>
      </w:pPr>
      <w:r>
        <w:rPr>
          <w:rFonts w:cs="Arial"/>
          <w:b/>
          <w:bCs/>
        </w:rPr>
        <w:t>10</w:t>
      </w:r>
      <w:r w:rsidRPr="008376CC">
        <w:rPr>
          <w:rFonts w:cs="Arial"/>
          <w:b/>
          <w:bCs/>
        </w:rPr>
        <w:t xml:space="preserve">.2 </w:t>
      </w:r>
      <w:r>
        <w:rPr>
          <w:rFonts w:cs="Arial"/>
          <w:b/>
          <w:bCs/>
        </w:rPr>
        <w:tab/>
        <w:t>Suggestions</w:t>
      </w:r>
    </w:p>
    <w:p w14:paraId="1060AFA8" w14:textId="77777777" w:rsidR="00722007" w:rsidRDefault="00722007" w:rsidP="00722007">
      <w:pPr>
        <w:rPr>
          <w:rFonts w:cs="Arial"/>
          <w:b/>
          <w:bCs/>
        </w:rPr>
      </w:pPr>
    </w:p>
    <w:p w14:paraId="34EA2E46" w14:textId="3832652C" w:rsidR="00CF1503" w:rsidRDefault="00722007" w:rsidP="00722007">
      <w:pPr>
        <w:pStyle w:val="ListParagraph"/>
        <w:numPr>
          <w:ilvl w:val="0"/>
          <w:numId w:val="14"/>
        </w:numPr>
        <w:spacing w:after="200"/>
        <w:rPr>
          <w:rFonts w:cs="Arial"/>
        </w:rPr>
      </w:pPr>
      <w:bookmarkStart w:id="18" w:name="_Hlk170740227"/>
      <w:r w:rsidRPr="00B36076">
        <w:rPr>
          <w:rFonts w:cs="Arial"/>
        </w:rPr>
        <w:t>A total of 33 suggestions were recorded by customers. These were reviewed by the respective services.</w:t>
      </w:r>
      <w:bookmarkEnd w:id="18"/>
    </w:p>
    <w:p w14:paraId="36FCE253" w14:textId="77777777" w:rsidR="00722007" w:rsidRDefault="00722007" w:rsidP="00722007">
      <w:pPr>
        <w:spacing w:after="200"/>
        <w:rPr>
          <w:rFonts w:cs="Arial"/>
        </w:rPr>
        <w:sectPr w:rsidR="00722007">
          <w:pgSz w:w="11906" w:h="16838"/>
          <w:pgMar w:top="1440" w:right="1440" w:bottom="1440" w:left="1440" w:header="708" w:footer="708" w:gutter="0"/>
          <w:cols w:space="708"/>
          <w:docGrid w:linePitch="360"/>
        </w:sectPr>
      </w:pPr>
    </w:p>
    <w:p w14:paraId="000A23E5" w14:textId="77777777" w:rsidR="00AC5301" w:rsidRPr="009A7871" w:rsidRDefault="00AC5301" w:rsidP="00AC5301">
      <w:pPr>
        <w:pStyle w:val="ListParagraph"/>
        <w:ind w:left="1080" w:right="-1"/>
        <w:rPr>
          <w:rFonts w:cs="Arial"/>
          <w:b/>
        </w:rPr>
      </w:pPr>
      <w:r w:rsidRPr="009A7871">
        <w:rPr>
          <w:rFonts w:cs="Arial"/>
          <w:b/>
          <w:bCs/>
        </w:rPr>
        <w:lastRenderedPageBreak/>
        <w:t xml:space="preserve">11 </w:t>
      </w:r>
      <w:r w:rsidRPr="009A7871">
        <w:rPr>
          <w:rFonts w:cs="Arial"/>
          <w:b/>
        </w:rPr>
        <w:t>L</w:t>
      </w:r>
      <w:r>
        <w:rPr>
          <w:rFonts w:cs="Arial"/>
          <w:b/>
        </w:rPr>
        <w:t>EARNING FROM COMPLAINTS &amp; IMPROVEMENT ACTIONS</w:t>
      </w:r>
    </w:p>
    <w:p w14:paraId="200FBBAB" w14:textId="77777777" w:rsidR="00AC5301" w:rsidRPr="00C3234E" w:rsidRDefault="00AC5301" w:rsidP="00AC5301">
      <w:pPr>
        <w:rPr>
          <w:rFonts w:cs="Arial"/>
        </w:rPr>
      </w:pPr>
      <w:r w:rsidRPr="00C3234E">
        <w:rPr>
          <w:rFonts w:cs="Arial"/>
        </w:rPr>
        <w:t>A sample of learning and service improvement actions are detailed below:</w:t>
      </w:r>
    </w:p>
    <w:tbl>
      <w:tblPr>
        <w:tblpPr w:leftFromText="180" w:rightFromText="180" w:vertAnchor="text" w:horzAnchor="margin" w:tblpXSpec="center" w:tblpY="195"/>
        <w:tblW w:w="15299" w:type="dxa"/>
        <w:tblCellMar>
          <w:left w:w="0" w:type="dxa"/>
          <w:right w:w="0" w:type="dxa"/>
        </w:tblCellMar>
        <w:tblLook w:val="04A0" w:firstRow="1" w:lastRow="0" w:firstColumn="1" w:lastColumn="0" w:noHBand="0" w:noVBand="1"/>
      </w:tblPr>
      <w:tblGrid>
        <w:gridCol w:w="4077"/>
        <w:gridCol w:w="3173"/>
        <w:gridCol w:w="2621"/>
        <w:gridCol w:w="3964"/>
        <w:gridCol w:w="1464"/>
      </w:tblGrid>
      <w:tr w:rsidR="00AC5301" w:rsidRPr="009A7871" w14:paraId="6C971CC0" w14:textId="77777777" w:rsidTr="009402EB">
        <w:trPr>
          <w:trHeight w:val="466"/>
        </w:trPr>
        <w:tc>
          <w:tcPr>
            <w:tcW w:w="4091" w:type="dxa"/>
            <w:tcBorders>
              <w:top w:val="single" w:sz="8" w:space="0" w:color="auto"/>
              <w:left w:val="single" w:sz="8" w:space="0" w:color="auto"/>
              <w:bottom w:val="single" w:sz="8" w:space="0" w:color="auto"/>
              <w:right w:val="single" w:sz="8" w:space="0" w:color="auto"/>
            </w:tcBorders>
            <w:shd w:val="clear" w:color="auto" w:fill="DAE9F7"/>
            <w:tcMar>
              <w:top w:w="0" w:type="dxa"/>
              <w:left w:w="108" w:type="dxa"/>
              <w:bottom w:w="0" w:type="dxa"/>
              <w:right w:w="108" w:type="dxa"/>
            </w:tcMar>
            <w:hideMark/>
          </w:tcPr>
          <w:p w14:paraId="169F60CC" w14:textId="77777777" w:rsidR="00AC5301" w:rsidRPr="009A7871" w:rsidRDefault="00AC5301" w:rsidP="009402EB">
            <w:pPr>
              <w:rPr>
                <w:rFonts w:cs="Arial"/>
                <w:b/>
                <w:bCs/>
                <w:sz w:val="22"/>
                <w:szCs w:val="22"/>
              </w:rPr>
            </w:pPr>
            <w:bookmarkStart w:id="19" w:name="_Hlk169595117"/>
            <w:bookmarkStart w:id="20" w:name="_Hlk169506588"/>
            <w:r w:rsidRPr="009A7871">
              <w:rPr>
                <w:rFonts w:cs="Arial"/>
                <w:b/>
                <w:bCs/>
                <w:sz w:val="22"/>
                <w:szCs w:val="22"/>
              </w:rPr>
              <w:t>Summary of complaint</w:t>
            </w:r>
          </w:p>
        </w:tc>
        <w:tc>
          <w:tcPr>
            <w:tcW w:w="3178" w:type="dxa"/>
            <w:tcBorders>
              <w:top w:val="single" w:sz="8" w:space="0" w:color="auto"/>
              <w:left w:val="nil"/>
              <w:bottom w:val="single" w:sz="8" w:space="0" w:color="auto"/>
              <w:right w:val="single" w:sz="8" w:space="0" w:color="auto"/>
            </w:tcBorders>
            <w:shd w:val="clear" w:color="auto" w:fill="DAE9F7"/>
            <w:tcMar>
              <w:top w:w="0" w:type="dxa"/>
              <w:left w:w="108" w:type="dxa"/>
              <w:bottom w:w="0" w:type="dxa"/>
              <w:right w:w="108" w:type="dxa"/>
            </w:tcMar>
            <w:hideMark/>
          </w:tcPr>
          <w:p w14:paraId="7B5132C5" w14:textId="77777777" w:rsidR="00AC5301" w:rsidRPr="009A7871" w:rsidRDefault="00AC5301" w:rsidP="009402EB">
            <w:pPr>
              <w:rPr>
                <w:rFonts w:cs="Arial"/>
                <w:b/>
                <w:bCs/>
                <w:sz w:val="22"/>
                <w:szCs w:val="22"/>
              </w:rPr>
            </w:pPr>
            <w:r w:rsidRPr="009A7871">
              <w:rPr>
                <w:rFonts w:cs="Arial"/>
                <w:b/>
                <w:bCs/>
                <w:sz w:val="22"/>
                <w:szCs w:val="22"/>
              </w:rPr>
              <w:t>Improvement Required</w:t>
            </w:r>
          </w:p>
        </w:tc>
        <w:tc>
          <w:tcPr>
            <w:tcW w:w="2626" w:type="dxa"/>
            <w:tcBorders>
              <w:top w:val="single" w:sz="8" w:space="0" w:color="auto"/>
              <w:left w:val="nil"/>
              <w:bottom w:val="single" w:sz="8" w:space="0" w:color="auto"/>
              <w:right w:val="single" w:sz="8" w:space="0" w:color="auto"/>
            </w:tcBorders>
            <w:shd w:val="clear" w:color="auto" w:fill="DAE9F7"/>
            <w:tcMar>
              <w:top w:w="0" w:type="dxa"/>
              <w:left w:w="108" w:type="dxa"/>
              <w:bottom w:w="0" w:type="dxa"/>
              <w:right w:w="108" w:type="dxa"/>
            </w:tcMar>
            <w:hideMark/>
          </w:tcPr>
          <w:p w14:paraId="7515A666" w14:textId="77777777" w:rsidR="00AC5301" w:rsidRPr="009A7871" w:rsidRDefault="00AC5301" w:rsidP="009402EB">
            <w:pPr>
              <w:rPr>
                <w:rFonts w:cs="Arial"/>
                <w:b/>
                <w:bCs/>
                <w:sz w:val="22"/>
                <w:szCs w:val="22"/>
              </w:rPr>
            </w:pPr>
            <w:r w:rsidRPr="009A7871">
              <w:rPr>
                <w:rFonts w:cs="Arial"/>
                <w:b/>
                <w:bCs/>
                <w:sz w:val="22"/>
                <w:szCs w:val="22"/>
              </w:rPr>
              <w:t>Improvement Action description</w:t>
            </w:r>
          </w:p>
        </w:tc>
        <w:tc>
          <w:tcPr>
            <w:tcW w:w="3978" w:type="dxa"/>
            <w:tcBorders>
              <w:top w:val="single" w:sz="8" w:space="0" w:color="auto"/>
              <w:left w:val="nil"/>
              <w:bottom w:val="single" w:sz="8" w:space="0" w:color="auto"/>
              <w:right w:val="single" w:sz="8" w:space="0" w:color="auto"/>
            </w:tcBorders>
            <w:shd w:val="clear" w:color="auto" w:fill="DAE9F7"/>
            <w:tcMar>
              <w:top w:w="0" w:type="dxa"/>
              <w:left w:w="108" w:type="dxa"/>
              <w:bottom w:w="0" w:type="dxa"/>
              <w:right w:w="108" w:type="dxa"/>
            </w:tcMar>
            <w:hideMark/>
          </w:tcPr>
          <w:p w14:paraId="5A9D9A8D" w14:textId="77777777" w:rsidR="00AC5301" w:rsidRPr="009A7871" w:rsidRDefault="00AC5301" w:rsidP="009402EB">
            <w:pPr>
              <w:rPr>
                <w:rFonts w:cs="Arial"/>
                <w:b/>
                <w:bCs/>
                <w:sz w:val="22"/>
                <w:szCs w:val="22"/>
              </w:rPr>
            </w:pPr>
            <w:r w:rsidRPr="009A7871">
              <w:rPr>
                <w:rFonts w:cs="Arial"/>
                <w:b/>
                <w:bCs/>
                <w:sz w:val="22"/>
                <w:szCs w:val="22"/>
              </w:rPr>
              <w:t>Outcome</w:t>
            </w:r>
          </w:p>
        </w:tc>
        <w:tc>
          <w:tcPr>
            <w:tcW w:w="1426" w:type="dxa"/>
            <w:tcBorders>
              <w:top w:val="single" w:sz="8" w:space="0" w:color="auto"/>
              <w:left w:val="nil"/>
              <w:bottom w:val="single" w:sz="8" w:space="0" w:color="auto"/>
              <w:right w:val="single" w:sz="8" w:space="0" w:color="auto"/>
            </w:tcBorders>
            <w:shd w:val="clear" w:color="auto" w:fill="DAE9F7"/>
            <w:tcMar>
              <w:top w:w="0" w:type="dxa"/>
              <w:left w:w="108" w:type="dxa"/>
              <w:bottom w:w="0" w:type="dxa"/>
              <w:right w:w="108" w:type="dxa"/>
            </w:tcMar>
            <w:hideMark/>
          </w:tcPr>
          <w:p w14:paraId="6B3F0B08" w14:textId="77777777" w:rsidR="00AC5301" w:rsidRPr="009A7871" w:rsidRDefault="00AC5301" w:rsidP="009402EB">
            <w:pPr>
              <w:rPr>
                <w:rFonts w:cs="Arial"/>
                <w:b/>
                <w:bCs/>
                <w:sz w:val="22"/>
                <w:szCs w:val="22"/>
              </w:rPr>
            </w:pPr>
            <w:r w:rsidRPr="009A7871">
              <w:rPr>
                <w:rFonts w:cs="Arial"/>
                <w:b/>
                <w:bCs/>
                <w:sz w:val="22"/>
                <w:szCs w:val="22"/>
              </w:rPr>
              <w:t>Service</w:t>
            </w:r>
          </w:p>
        </w:tc>
      </w:tr>
      <w:tr w:rsidR="00AC5301" w:rsidRPr="009A7871" w14:paraId="7D120187" w14:textId="77777777" w:rsidTr="009402EB">
        <w:trPr>
          <w:trHeight w:val="1388"/>
        </w:trPr>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6F2D9" w14:textId="77777777" w:rsidR="00AC5301" w:rsidRPr="009A7871" w:rsidRDefault="00AC5301" w:rsidP="009402EB">
            <w:pPr>
              <w:rPr>
                <w:rFonts w:cs="Arial"/>
                <w:sz w:val="22"/>
                <w:szCs w:val="22"/>
              </w:rPr>
            </w:pPr>
            <w:r w:rsidRPr="009A7871">
              <w:rPr>
                <w:rFonts w:cs="Arial"/>
                <w:sz w:val="22"/>
                <w:szCs w:val="22"/>
              </w:rPr>
              <w:t>Complaint about invoices for Home Care.</w:t>
            </w:r>
          </w:p>
          <w:p w14:paraId="630F6DD5" w14:textId="77777777" w:rsidR="00AC5301" w:rsidRPr="009A7871" w:rsidRDefault="00AC5301" w:rsidP="009402EB">
            <w:pPr>
              <w:rPr>
                <w:rFonts w:cs="Arial"/>
                <w:sz w:val="22"/>
                <w:szCs w:val="22"/>
              </w:rPr>
            </w:pPr>
            <w:r w:rsidRPr="009A7871">
              <w:rPr>
                <w:rFonts w:cs="Arial"/>
                <w:sz w:val="22"/>
                <w:szCs w:val="22"/>
              </w:rPr>
              <w:t xml:space="preserve">Failure to record Funded Nursing Care which was awarded in February 2021 resulting in errors and a large amount of overcharging. </w:t>
            </w:r>
          </w:p>
          <w:p w14:paraId="61F58015" w14:textId="77777777" w:rsidR="00AC5301" w:rsidRPr="009A7871" w:rsidRDefault="00AC5301" w:rsidP="009402EB">
            <w:pPr>
              <w:rPr>
                <w:rFonts w:cs="Arial"/>
                <w:sz w:val="22"/>
                <w:szCs w:val="22"/>
              </w:rPr>
            </w:pPr>
            <w:r w:rsidRPr="009A7871">
              <w:rPr>
                <w:rFonts w:cs="Arial"/>
                <w:sz w:val="22"/>
                <w:szCs w:val="22"/>
              </w:rPr>
              <w:t>Home Care calls were charged which had not taken place.</w:t>
            </w:r>
          </w:p>
        </w:tc>
        <w:tc>
          <w:tcPr>
            <w:tcW w:w="3178" w:type="dxa"/>
            <w:tcBorders>
              <w:top w:val="nil"/>
              <w:left w:val="nil"/>
              <w:bottom w:val="single" w:sz="8" w:space="0" w:color="auto"/>
              <w:right w:val="single" w:sz="8" w:space="0" w:color="auto"/>
            </w:tcBorders>
            <w:tcMar>
              <w:top w:w="0" w:type="dxa"/>
              <w:left w:w="108" w:type="dxa"/>
              <w:bottom w:w="0" w:type="dxa"/>
              <w:right w:w="108" w:type="dxa"/>
            </w:tcMar>
            <w:hideMark/>
          </w:tcPr>
          <w:p w14:paraId="223FA190" w14:textId="77777777" w:rsidR="00AC5301" w:rsidRPr="009A7871" w:rsidRDefault="00AC5301" w:rsidP="009402EB">
            <w:pPr>
              <w:rPr>
                <w:rFonts w:cs="Arial"/>
                <w:sz w:val="22"/>
                <w:szCs w:val="22"/>
              </w:rPr>
            </w:pPr>
            <w:r w:rsidRPr="009A7871">
              <w:rPr>
                <w:rFonts w:cs="Arial"/>
                <w:sz w:val="22"/>
                <w:szCs w:val="22"/>
              </w:rPr>
              <w:t>Process to reconcile funding from Integrated Care Board with the details we hold on the XX Finance system needs to be reviewed.</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7E25D56B" w14:textId="77777777" w:rsidR="00AC5301" w:rsidRPr="009A7871" w:rsidRDefault="00AC5301" w:rsidP="009402EB">
            <w:pPr>
              <w:rPr>
                <w:rFonts w:cs="Arial"/>
                <w:sz w:val="22"/>
                <w:szCs w:val="22"/>
              </w:rPr>
            </w:pPr>
            <w:r w:rsidRPr="009A7871">
              <w:rPr>
                <w:rFonts w:cs="Arial"/>
                <w:color w:val="323130"/>
                <w:sz w:val="22"/>
                <w:szCs w:val="22"/>
                <w:shd w:val="clear" w:color="auto" w:fill="FAF9F8"/>
              </w:rPr>
              <w:t>Develop process to identify and review financial assessments where circumstances have changed.</w:t>
            </w:r>
          </w:p>
        </w:tc>
        <w:tc>
          <w:tcPr>
            <w:tcW w:w="3978" w:type="dxa"/>
            <w:tcBorders>
              <w:top w:val="nil"/>
              <w:left w:val="nil"/>
              <w:bottom w:val="single" w:sz="8" w:space="0" w:color="auto"/>
              <w:right w:val="single" w:sz="8" w:space="0" w:color="auto"/>
            </w:tcBorders>
            <w:tcMar>
              <w:top w:w="0" w:type="dxa"/>
              <w:left w:w="108" w:type="dxa"/>
              <w:bottom w:w="0" w:type="dxa"/>
              <w:right w:w="108" w:type="dxa"/>
            </w:tcMar>
            <w:hideMark/>
          </w:tcPr>
          <w:p w14:paraId="0C796E59" w14:textId="77777777" w:rsidR="00AC5301" w:rsidRPr="009A7871" w:rsidRDefault="00AC5301" w:rsidP="009402EB">
            <w:pPr>
              <w:rPr>
                <w:rFonts w:cs="Arial"/>
                <w:sz w:val="22"/>
                <w:szCs w:val="22"/>
              </w:rPr>
            </w:pPr>
            <w:r w:rsidRPr="009A7871">
              <w:rPr>
                <w:rFonts w:cs="Arial"/>
                <w:sz w:val="22"/>
                <w:szCs w:val="22"/>
              </w:rPr>
              <w:t>Improved customer recording</w:t>
            </w:r>
          </w:p>
          <w:p w14:paraId="298B0534" w14:textId="77777777" w:rsidR="00AC5301" w:rsidRPr="009A7871" w:rsidRDefault="00AC5301" w:rsidP="009402EB">
            <w:pPr>
              <w:rPr>
                <w:rFonts w:cs="Arial"/>
                <w:sz w:val="22"/>
                <w:szCs w:val="22"/>
              </w:rPr>
            </w:pPr>
            <w:r w:rsidRPr="009A7871">
              <w:rPr>
                <w:rFonts w:cs="Arial"/>
                <w:sz w:val="22"/>
                <w:szCs w:val="22"/>
              </w:rPr>
              <w:t>Training development for staff</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14:paraId="5553708F" w14:textId="77777777" w:rsidR="00AC5301" w:rsidRPr="009A7871" w:rsidRDefault="00AC5301" w:rsidP="009402EB">
            <w:pPr>
              <w:rPr>
                <w:rFonts w:cs="Arial"/>
                <w:sz w:val="22"/>
                <w:szCs w:val="22"/>
              </w:rPr>
            </w:pPr>
            <w:r w:rsidRPr="009A7871">
              <w:rPr>
                <w:rFonts w:cs="Arial"/>
                <w:sz w:val="22"/>
                <w:szCs w:val="22"/>
              </w:rPr>
              <w:t>Adults &amp; Wellbeing Services</w:t>
            </w:r>
          </w:p>
        </w:tc>
      </w:tr>
      <w:bookmarkEnd w:id="19"/>
      <w:tr w:rsidR="00AC5301" w:rsidRPr="009A7871" w14:paraId="39D0BC2F" w14:textId="77777777" w:rsidTr="009402EB">
        <w:trPr>
          <w:trHeight w:val="1166"/>
        </w:trPr>
        <w:tc>
          <w:tcPr>
            <w:tcW w:w="409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6D1813E" w14:textId="77777777" w:rsidR="00AC5301" w:rsidRPr="009A7871" w:rsidRDefault="00AC5301" w:rsidP="009402EB">
            <w:pPr>
              <w:rPr>
                <w:rFonts w:cs="Arial"/>
                <w:sz w:val="22"/>
                <w:szCs w:val="22"/>
              </w:rPr>
            </w:pPr>
            <w:r w:rsidRPr="009A7871">
              <w:rPr>
                <w:rFonts w:cs="Arial"/>
                <w:sz w:val="22"/>
                <w:szCs w:val="22"/>
              </w:rPr>
              <w:t>Executor of deceased estate complains about</w:t>
            </w:r>
          </w:p>
          <w:p w14:paraId="1E580244" w14:textId="77777777" w:rsidR="00AC5301" w:rsidRPr="009A7871" w:rsidRDefault="00AC5301" w:rsidP="009402EB">
            <w:pPr>
              <w:rPr>
                <w:rFonts w:cs="Arial"/>
                <w:sz w:val="22"/>
                <w:szCs w:val="22"/>
              </w:rPr>
            </w:pPr>
            <w:r w:rsidRPr="009A7871">
              <w:rPr>
                <w:rFonts w:cs="Arial"/>
                <w:sz w:val="22"/>
                <w:szCs w:val="22"/>
              </w:rPr>
              <w:t>1 The incompetence of staff and lack of professionalism. The address where to send correspondence in relation to a specific invoice is not included on the invoice.</w:t>
            </w:r>
          </w:p>
          <w:p w14:paraId="315B9CE8" w14:textId="77777777" w:rsidR="00AC5301" w:rsidRPr="009A7871" w:rsidRDefault="00AC5301" w:rsidP="009402EB">
            <w:pPr>
              <w:rPr>
                <w:rFonts w:cs="Arial"/>
                <w:sz w:val="22"/>
                <w:szCs w:val="22"/>
              </w:rPr>
            </w:pPr>
            <w:r w:rsidRPr="009A7871">
              <w:rPr>
                <w:rFonts w:cs="Arial"/>
                <w:sz w:val="22"/>
                <w:szCs w:val="22"/>
              </w:rPr>
              <w:t>2 Unreliability of the accounting system.</w:t>
            </w:r>
          </w:p>
        </w:tc>
        <w:tc>
          <w:tcPr>
            <w:tcW w:w="3178" w:type="dxa"/>
            <w:tcBorders>
              <w:top w:val="nil"/>
              <w:left w:val="nil"/>
              <w:bottom w:val="single" w:sz="4" w:space="0" w:color="auto"/>
              <w:right w:val="single" w:sz="8" w:space="0" w:color="auto"/>
            </w:tcBorders>
            <w:tcMar>
              <w:top w:w="0" w:type="dxa"/>
              <w:left w:w="108" w:type="dxa"/>
              <w:bottom w:w="0" w:type="dxa"/>
              <w:right w:w="108" w:type="dxa"/>
            </w:tcMar>
            <w:hideMark/>
          </w:tcPr>
          <w:p w14:paraId="229F3E95" w14:textId="77777777" w:rsidR="00AC5301" w:rsidRPr="009A7871" w:rsidRDefault="00AC5301" w:rsidP="009402EB">
            <w:pPr>
              <w:rPr>
                <w:rFonts w:cs="Arial"/>
                <w:sz w:val="22"/>
                <w:szCs w:val="22"/>
              </w:rPr>
            </w:pPr>
            <w:r w:rsidRPr="009A7871">
              <w:rPr>
                <w:rFonts w:cs="Arial"/>
                <w:sz w:val="22"/>
                <w:szCs w:val="22"/>
              </w:rPr>
              <w:t>A review of the deceased process is needed to eliminate issues with invoicing and statements.</w:t>
            </w:r>
          </w:p>
        </w:tc>
        <w:tc>
          <w:tcPr>
            <w:tcW w:w="2626" w:type="dxa"/>
            <w:tcBorders>
              <w:top w:val="nil"/>
              <w:left w:val="nil"/>
              <w:bottom w:val="single" w:sz="4" w:space="0" w:color="auto"/>
              <w:right w:val="single" w:sz="8" w:space="0" w:color="auto"/>
            </w:tcBorders>
            <w:tcMar>
              <w:top w:w="0" w:type="dxa"/>
              <w:left w:w="108" w:type="dxa"/>
              <w:bottom w:w="0" w:type="dxa"/>
              <w:right w:w="108" w:type="dxa"/>
            </w:tcMar>
            <w:hideMark/>
          </w:tcPr>
          <w:p w14:paraId="5230ACD9" w14:textId="77777777" w:rsidR="00AC5301" w:rsidRPr="009A7871" w:rsidRDefault="00AC5301" w:rsidP="009402EB">
            <w:pPr>
              <w:rPr>
                <w:rFonts w:cs="Arial"/>
                <w:sz w:val="22"/>
                <w:szCs w:val="22"/>
              </w:rPr>
            </w:pPr>
            <w:r w:rsidRPr="009A7871">
              <w:rPr>
                <w:rFonts w:cs="Arial"/>
                <w:color w:val="323130"/>
                <w:sz w:val="22"/>
                <w:szCs w:val="22"/>
                <w:shd w:val="clear" w:color="auto" w:fill="FAF9F8"/>
              </w:rPr>
              <w:t>Further development with a plan to get faster final balances to the next of kin and more proactive in finding out who the executors are.</w:t>
            </w:r>
          </w:p>
        </w:tc>
        <w:tc>
          <w:tcPr>
            <w:tcW w:w="3978" w:type="dxa"/>
            <w:tcBorders>
              <w:top w:val="nil"/>
              <w:left w:val="nil"/>
              <w:bottom w:val="single" w:sz="4" w:space="0" w:color="auto"/>
              <w:right w:val="single" w:sz="8" w:space="0" w:color="auto"/>
            </w:tcBorders>
            <w:tcMar>
              <w:top w:w="0" w:type="dxa"/>
              <w:left w:w="108" w:type="dxa"/>
              <w:bottom w:w="0" w:type="dxa"/>
              <w:right w:w="108" w:type="dxa"/>
            </w:tcMar>
            <w:hideMark/>
          </w:tcPr>
          <w:p w14:paraId="3063EF0E" w14:textId="77777777" w:rsidR="00AC5301" w:rsidRPr="009A7871" w:rsidRDefault="00AC5301" w:rsidP="009402EB">
            <w:pPr>
              <w:rPr>
                <w:rFonts w:cs="Arial"/>
                <w:sz w:val="22"/>
                <w:szCs w:val="22"/>
              </w:rPr>
            </w:pPr>
            <w:r w:rsidRPr="009A7871">
              <w:rPr>
                <w:rFonts w:cs="Arial"/>
                <w:color w:val="323130"/>
                <w:sz w:val="22"/>
                <w:szCs w:val="22"/>
                <w:shd w:val="clear" w:color="auto" w:fill="FAF9F8"/>
              </w:rPr>
              <w:t>​Better customer experience to minimise emotional stress and upset</w:t>
            </w:r>
          </w:p>
        </w:tc>
        <w:tc>
          <w:tcPr>
            <w:tcW w:w="1426" w:type="dxa"/>
            <w:tcBorders>
              <w:top w:val="nil"/>
              <w:left w:val="nil"/>
              <w:bottom w:val="single" w:sz="4" w:space="0" w:color="auto"/>
              <w:right w:val="single" w:sz="8" w:space="0" w:color="auto"/>
            </w:tcBorders>
            <w:tcMar>
              <w:top w:w="0" w:type="dxa"/>
              <w:left w:w="108" w:type="dxa"/>
              <w:bottom w:w="0" w:type="dxa"/>
              <w:right w:w="108" w:type="dxa"/>
            </w:tcMar>
            <w:hideMark/>
          </w:tcPr>
          <w:p w14:paraId="04D6A6FC" w14:textId="77777777" w:rsidR="00AC5301" w:rsidRPr="009A7871" w:rsidRDefault="00AC5301" w:rsidP="009402EB">
            <w:pPr>
              <w:rPr>
                <w:rFonts w:cs="Arial"/>
                <w:sz w:val="22"/>
                <w:szCs w:val="22"/>
              </w:rPr>
            </w:pPr>
            <w:r w:rsidRPr="009A7871">
              <w:rPr>
                <w:rFonts w:cs="Arial"/>
                <w:sz w:val="22"/>
                <w:szCs w:val="22"/>
              </w:rPr>
              <w:t>Adults &amp; Wellbeing Services</w:t>
            </w:r>
          </w:p>
        </w:tc>
      </w:tr>
      <w:tr w:rsidR="00AC5301" w:rsidRPr="009A7871" w14:paraId="64A37BF8" w14:textId="77777777" w:rsidTr="009402EB">
        <w:trPr>
          <w:trHeight w:val="1166"/>
        </w:trPr>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0181D" w14:textId="77777777" w:rsidR="00AC5301" w:rsidRPr="009A7871" w:rsidRDefault="00AC5301" w:rsidP="009402EB">
            <w:pPr>
              <w:rPr>
                <w:rFonts w:cs="Arial"/>
                <w:sz w:val="22"/>
                <w:szCs w:val="22"/>
              </w:rPr>
            </w:pPr>
            <w:r w:rsidRPr="009A7871">
              <w:rPr>
                <w:rFonts w:cs="Arial"/>
                <w:sz w:val="22"/>
                <w:szCs w:val="22"/>
              </w:rPr>
              <w:t>Complaints received regarding the need for improved communications to Customers</w:t>
            </w:r>
          </w:p>
        </w:tc>
        <w:tc>
          <w:tcPr>
            <w:tcW w:w="3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9DD7D" w14:textId="77777777" w:rsidR="00AC5301" w:rsidRPr="009A7871" w:rsidRDefault="00AC5301" w:rsidP="009402EB">
            <w:pPr>
              <w:rPr>
                <w:rFonts w:cs="Arial"/>
                <w:sz w:val="22"/>
                <w:szCs w:val="22"/>
              </w:rPr>
            </w:pPr>
            <w:r w:rsidRPr="009A7871">
              <w:rPr>
                <w:rFonts w:cs="Arial"/>
                <w:sz w:val="22"/>
                <w:szCs w:val="22"/>
              </w:rPr>
              <w:t>Review of  carriageways/footways ‘Lifetime Investment Programme’ (LIP)</w:t>
            </w:r>
          </w:p>
        </w:tc>
        <w:tc>
          <w:tcPr>
            <w:tcW w:w="26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2CCCB" w14:textId="77777777" w:rsidR="00AC5301" w:rsidRPr="009A7871" w:rsidRDefault="00AC5301" w:rsidP="009402EB">
            <w:pPr>
              <w:rPr>
                <w:rFonts w:cs="Arial"/>
                <w:color w:val="323130"/>
                <w:sz w:val="22"/>
                <w:szCs w:val="22"/>
                <w:shd w:val="clear" w:color="auto" w:fill="FAF9F8"/>
              </w:rPr>
            </w:pPr>
            <w:r w:rsidRPr="009A7871">
              <w:rPr>
                <w:rFonts w:cs="Arial"/>
                <w:color w:val="323130"/>
                <w:sz w:val="22"/>
                <w:szCs w:val="22"/>
                <w:shd w:val="clear" w:color="auto" w:fill="FAF9F8"/>
              </w:rPr>
              <w:t>To improve communications re carriageways /footways works</w:t>
            </w:r>
          </w:p>
        </w:tc>
        <w:tc>
          <w:tcPr>
            <w:tcW w:w="3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4D0D" w14:textId="77777777" w:rsidR="00AC5301" w:rsidRPr="009A7871" w:rsidRDefault="00AC5301" w:rsidP="009402EB">
            <w:pPr>
              <w:rPr>
                <w:rFonts w:cs="Arial"/>
                <w:sz w:val="22"/>
                <w:szCs w:val="22"/>
              </w:rPr>
            </w:pPr>
            <w:r w:rsidRPr="009A7871">
              <w:rPr>
                <w:rFonts w:cs="Arial"/>
                <w:sz w:val="22"/>
                <w:szCs w:val="22"/>
              </w:rPr>
              <w:t xml:space="preserve">Improved signage and pre-notification communications including a FAQ, and where appropriate (in larger scale/complex schemes) customer engagement by Area Highway Representatives and public drop-in sessions. This was tested during large scale/complex works on Chesterfield Road in Woodseats. 2023/4 saw a </w:t>
            </w:r>
          </w:p>
          <w:p w14:paraId="4543EC99" w14:textId="77777777" w:rsidR="00AC5301" w:rsidRPr="009A7871" w:rsidRDefault="00AC5301" w:rsidP="009402EB">
            <w:pPr>
              <w:rPr>
                <w:rFonts w:cs="Arial"/>
                <w:color w:val="323130"/>
                <w:sz w:val="22"/>
                <w:szCs w:val="22"/>
                <w:shd w:val="clear" w:color="auto" w:fill="FAF9F8"/>
              </w:rPr>
            </w:pPr>
            <w:r w:rsidRPr="009A7871">
              <w:rPr>
                <w:rFonts w:cs="Arial"/>
                <w:color w:val="323130"/>
                <w:sz w:val="22"/>
                <w:szCs w:val="22"/>
                <w:shd w:val="clear" w:color="auto" w:fill="FAF9F8"/>
              </w:rPr>
              <w:t xml:space="preserve">25% reduction in LIP complaints. </w:t>
            </w:r>
          </w:p>
        </w:tc>
        <w:tc>
          <w:tcPr>
            <w:tcW w:w="14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939B" w14:textId="77777777" w:rsidR="00AC5301" w:rsidRPr="009A7871" w:rsidRDefault="00AC5301" w:rsidP="009402EB">
            <w:pPr>
              <w:rPr>
                <w:rFonts w:cs="Arial"/>
                <w:sz w:val="22"/>
                <w:szCs w:val="22"/>
              </w:rPr>
            </w:pPr>
            <w:r w:rsidRPr="009A7871">
              <w:rPr>
                <w:rFonts w:cs="Arial"/>
                <w:sz w:val="22"/>
                <w:szCs w:val="22"/>
              </w:rPr>
              <w:t>Amey (Streetscene &amp; Regulation)</w:t>
            </w:r>
          </w:p>
        </w:tc>
      </w:tr>
      <w:tr w:rsidR="00AC5301" w:rsidRPr="009A7871" w14:paraId="6080F065" w14:textId="77777777" w:rsidTr="009402EB">
        <w:trPr>
          <w:trHeight w:val="1166"/>
        </w:trPr>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D10D" w14:textId="77777777" w:rsidR="00AC5301" w:rsidRPr="009A7871" w:rsidRDefault="00AC5301" w:rsidP="009402EB">
            <w:pPr>
              <w:rPr>
                <w:rFonts w:cs="Arial"/>
                <w:sz w:val="22"/>
                <w:szCs w:val="22"/>
              </w:rPr>
            </w:pPr>
            <w:r w:rsidRPr="009A7871">
              <w:rPr>
                <w:rFonts w:cs="Arial"/>
                <w:sz w:val="22"/>
                <w:szCs w:val="22"/>
              </w:rPr>
              <w:lastRenderedPageBreak/>
              <w:t>Blue badge appointment. Process is that Customer service Advisor (CSA) has to inform the Occupational Therapist that the customer has arrived so they can collect them and take them to the interview room. The CSA messaged the OT on Teams, however, didn’t press send. This resulted in the customer missing her appointment and another one had to be made to come back at another time.</w:t>
            </w:r>
          </w:p>
        </w:tc>
        <w:tc>
          <w:tcPr>
            <w:tcW w:w="3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BD881" w14:textId="77777777" w:rsidR="00AC5301" w:rsidRPr="009A7871" w:rsidRDefault="00AC5301" w:rsidP="009402EB">
            <w:pPr>
              <w:rPr>
                <w:rFonts w:cs="Arial"/>
                <w:sz w:val="22"/>
                <w:szCs w:val="22"/>
              </w:rPr>
            </w:pPr>
            <w:r w:rsidRPr="009A7871">
              <w:rPr>
                <w:rFonts w:cs="Arial"/>
                <w:sz w:val="22"/>
                <w:szCs w:val="22"/>
              </w:rPr>
              <w:t>CSA to be mindful and ensure message has been sent as this can be detrimental to the customer especially due to their vulnerability/disability if they need to return to Howden House</w:t>
            </w:r>
          </w:p>
        </w:tc>
        <w:tc>
          <w:tcPr>
            <w:tcW w:w="26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C592" w14:textId="77777777" w:rsidR="00AC5301" w:rsidRPr="009A7871" w:rsidRDefault="00AC5301" w:rsidP="009402EB">
            <w:pPr>
              <w:rPr>
                <w:rFonts w:cs="Arial"/>
                <w:color w:val="323130"/>
                <w:sz w:val="22"/>
                <w:szCs w:val="22"/>
                <w:shd w:val="clear" w:color="auto" w:fill="FAF9F8"/>
              </w:rPr>
            </w:pPr>
            <w:r w:rsidRPr="009A7871">
              <w:rPr>
                <w:rFonts w:cs="Arial"/>
                <w:sz w:val="22"/>
                <w:szCs w:val="22"/>
              </w:rPr>
              <w:t>CSA’s to be more mindful that the message has been sent and OT has read it. To keep checking to make sure customer has been collected by OT and if not collected by the appointment time, to go down to the office to ensure the OT is aware the customer is waiting.</w:t>
            </w:r>
          </w:p>
        </w:tc>
        <w:tc>
          <w:tcPr>
            <w:tcW w:w="3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63C7" w14:textId="77777777" w:rsidR="00AC5301" w:rsidRPr="009A7871" w:rsidRDefault="00AC5301" w:rsidP="009402EB">
            <w:pPr>
              <w:rPr>
                <w:rFonts w:cs="Arial"/>
                <w:sz w:val="22"/>
                <w:szCs w:val="22"/>
              </w:rPr>
            </w:pPr>
            <w:r w:rsidRPr="009A7871">
              <w:rPr>
                <w:rFonts w:cs="Arial"/>
                <w:sz w:val="22"/>
                <w:szCs w:val="22"/>
              </w:rPr>
              <w:t>Advised CSA’s to ensure message has been sent and read and to also keep checking to make sure customer has been collected by OT and if not collected by the appointment time, to go down to OT to ensure they are aware customer is here.</w:t>
            </w:r>
          </w:p>
        </w:tc>
        <w:tc>
          <w:tcPr>
            <w:tcW w:w="14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BF4F" w14:textId="77777777" w:rsidR="00AC5301" w:rsidRPr="009A7871" w:rsidRDefault="00AC5301" w:rsidP="009402EB">
            <w:pPr>
              <w:rPr>
                <w:rFonts w:cs="Arial"/>
                <w:sz w:val="22"/>
                <w:szCs w:val="22"/>
              </w:rPr>
            </w:pPr>
            <w:r w:rsidRPr="009A7871">
              <w:rPr>
                <w:rFonts w:cs="Arial"/>
                <w:sz w:val="22"/>
                <w:szCs w:val="22"/>
              </w:rPr>
              <w:t>First Point Customer Services</w:t>
            </w:r>
          </w:p>
        </w:tc>
      </w:tr>
      <w:tr w:rsidR="00AC5301" w:rsidRPr="009A7871" w14:paraId="4B5E7A27" w14:textId="77777777" w:rsidTr="009402EB">
        <w:trPr>
          <w:trHeight w:val="1166"/>
        </w:trPr>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4375" w14:textId="77777777" w:rsidR="00AC5301" w:rsidRPr="009A7871" w:rsidRDefault="00AC5301" w:rsidP="009402EB">
            <w:pPr>
              <w:spacing w:line="252" w:lineRule="auto"/>
              <w:rPr>
                <w:rFonts w:cs="Arial"/>
                <w:sz w:val="22"/>
                <w:szCs w:val="22"/>
              </w:rPr>
            </w:pPr>
            <w:r w:rsidRPr="009A7871">
              <w:rPr>
                <w:rFonts w:cs="Arial"/>
                <w:sz w:val="22"/>
                <w:szCs w:val="22"/>
              </w:rPr>
              <w:t xml:space="preserve">Issues raised by Tara Reps </w:t>
            </w:r>
          </w:p>
          <w:p w14:paraId="258FC782" w14:textId="77777777" w:rsidR="00AC5301" w:rsidRPr="009A7871" w:rsidRDefault="00AC5301" w:rsidP="009402EB">
            <w:pPr>
              <w:pStyle w:val="ListParagraph"/>
              <w:numPr>
                <w:ilvl w:val="0"/>
                <w:numId w:val="29"/>
              </w:numPr>
              <w:spacing w:line="252" w:lineRule="auto"/>
              <w:contextualSpacing w:val="0"/>
              <w:rPr>
                <w:rFonts w:cs="Arial"/>
              </w:rPr>
            </w:pPr>
            <w:r w:rsidRPr="009A7871">
              <w:rPr>
                <w:rFonts w:cs="Arial"/>
              </w:rPr>
              <w:t>Board ups on broken glass</w:t>
            </w:r>
          </w:p>
          <w:p w14:paraId="17E57E33" w14:textId="77777777" w:rsidR="00AC5301" w:rsidRPr="009A7871" w:rsidRDefault="00AC5301" w:rsidP="009402EB">
            <w:pPr>
              <w:rPr>
                <w:rFonts w:cs="Arial"/>
                <w:sz w:val="22"/>
                <w:szCs w:val="22"/>
              </w:rPr>
            </w:pPr>
            <w:r w:rsidRPr="009A7871">
              <w:rPr>
                <w:rFonts w:cs="Arial"/>
                <w:sz w:val="22"/>
                <w:szCs w:val="22"/>
              </w:rPr>
              <w:t xml:space="preserve">Issue with scaffolding protection </w:t>
            </w:r>
          </w:p>
        </w:tc>
        <w:tc>
          <w:tcPr>
            <w:tcW w:w="3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384D" w14:textId="77777777" w:rsidR="00AC5301" w:rsidRPr="009A7871" w:rsidRDefault="00AC5301" w:rsidP="009402EB">
            <w:pPr>
              <w:spacing w:line="252" w:lineRule="auto"/>
              <w:rPr>
                <w:rFonts w:eastAsia="DengXian" w:cs="Arial"/>
                <w:sz w:val="22"/>
                <w:szCs w:val="22"/>
              </w:rPr>
            </w:pPr>
            <w:r w:rsidRPr="009A7871">
              <w:rPr>
                <w:rFonts w:cs="Arial"/>
                <w:sz w:val="22"/>
                <w:szCs w:val="22"/>
              </w:rPr>
              <w:t xml:space="preserve">Reduce number of board ups and or change process so glass isn’t boarded and customers aren’t waiting months for new glazing </w:t>
            </w:r>
          </w:p>
          <w:p w14:paraId="2DA7D0A5" w14:textId="77777777" w:rsidR="00AC5301" w:rsidRPr="009A7871" w:rsidRDefault="00AC5301" w:rsidP="009402EB">
            <w:pPr>
              <w:spacing w:line="252" w:lineRule="auto"/>
              <w:rPr>
                <w:rFonts w:cs="Arial"/>
                <w:sz w:val="22"/>
                <w:szCs w:val="22"/>
              </w:rPr>
            </w:pPr>
          </w:p>
          <w:p w14:paraId="19FC0849" w14:textId="77777777" w:rsidR="00AC5301" w:rsidRPr="009A7871" w:rsidRDefault="00AC5301" w:rsidP="009402EB">
            <w:pPr>
              <w:spacing w:line="252" w:lineRule="auto"/>
              <w:rPr>
                <w:rFonts w:cs="Arial"/>
                <w:sz w:val="22"/>
                <w:szCs w:val="22"/>
              </w:rPr>
            </w:pPr>
          </w:p>
          <w:p w14:paraId="74D690CA" w14:textId="77777777" w:rsidR="00AC5301" w:rsidRPr="009A7871" w:rsidRDefault="00AC5301" w:rsidP="009402EB">
            <w:pPr>
              <w:spacing w:line="252" w:lineRule="auto"/>
              <w:rPr>
                <w:rFonts w:cs="Arial"/>
                <w:sz w:val="22"/>
                <w:szCs w:val="22"/>
              </w:rPr>
            </w:pPr>
          </w:p>
          <w:p w14:paraId="667D7F08" w14:textId="77777777" w:rsidR="00AC5301" w:rsidRPr="009A7871" w:rsidRDefault="00AC5301" w:rsidP="009402EB">
            <w:pPr>
              <w:spacing w:line="252" w:lineRule="auto"/>
              <w:rPr>
                <w:rFonts w:cs="Arial"/>
                <w:sz w:val="22"/>
                <w:szCs w:val="22"/>
              </w:rPr>
            </w:pPr>
          </w:p>
          <w:p w14:paraId="777F343D" w14:textId="77777777" w:rsidR="00AC5301" w:rsidRPr="009A7871" w:rsidRDefault="00AC5301" w:rsidP="009402EB">
            <w:pPr>
              <w:spacing w:line="252" w:lineRule="auto"/>
              <w:rPr>
                <w:rFonts w:cs="Arial"/>
                <w:sz w:val="22"/>
                <w:szCs w:val="22"/>
              </w:rPr>
            </w:pPr>
          </w:p>
          <w:p w14:paraId="6603FC4C" w14:textId="77777777" w:rsidR="00AC5301" w:rsidRPr="009A7871" w:rsidRDefault="00AC5301" w:rsidP="009402EB">
            <w:pPr>
              <w:spacing w:line="252" w:lineRule="auto"/>
              <w:rPr>
                <w:rFonts w:cs="Arial"/>
                <w:sz w:val="22"/>
                <w:szCs w:val="22"/>
              </w:rPr>
            </w:pPr>
          </w:p>
          <w:p w14:paraId="41F2DE6E" w14:textId="77777777" w:rsidR="00AC5301" w:rsidRPr="009A7871" w:rsidRDefault="00AC5301" w:rsidP="009402EB">
            <w:pPr>
              <w:spacing w:line="252" w:lineRule="auto"/>
              <w:rPr>
                <w:rFonts w:cs="Arial"/>
                <w:sz w:val="22"/>
                <w:szCs w:val="22"/>
              </w:rPr>
            </w:pPr>
          </w:p>
          <w:p w14:paraId="1D4BEE3E" w14:textId="77777777" w:rsidR="00AC5301" w:rsidRPr="009A7871" w:rsidRDefault="00AC5301" w:rsidP="009402EB">
            <w:pPr>
              <w:rPr>
                <w:rFonts w:cs="Arial"/>
                <w:sz w:val="22"/>
                <w:szCs w:val="22"/>
              </w:rPr>
            </w:pPr>
            <w:r w:rsidRPr="009A7871">
              <w:rPr>
                <w:rFonts w:cs="Arial"/>
                <w:sz w:val="22"/>
                <w:szCs w:val="22"/>
              </w:rPr>
              <w:t xml:space="preserve">Scaffolding needs safety foam fitting for public protection </w:t>
            </w:r>
          </w:p>
        </w:tc>
        <w:tc>
          <w:tcPr>
            <w:tcW w:w="26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708E" w14:textId="77777777" w:rsidR="00AC5301" w:rsidRPr="009A7871" w:rsidRDefault="00AC5301" w:rsidP="009402EB">
            <w:pPr>
              <w:spacing w:line="252" w:lineRule="auto"/>
              <w:rPr>
                <w:rFonts w:cs="Arial"/>
                <w:sz w:val="22"/>
                <w:szCs w:val="22"/>
              </w:rPr>
            </w:pPr>
            <w:r w:rsidRPr="009A7871">
              <w:rPr>
                <w:rFonts w:cs="Arial"/>
                <w:sz w:val="22"/>
                <w:szCs w:val="22"/>
              </w:rPr>
              <w:t xml:space="preserve">Working group with frontline staff to work on areas of improvement to help better working practices and better ways of working </w:t>
            </w:r>
          </w:p>
          <w:p w14:paraId="568DBB9F" w14:textId="77777777" w:rsidR="00AC5301" w:rsidRPr="009A7871" w:rsidRDefault="00AC5301" w:rsidP="009402EB">
            <w:pPr>
              <w:spacing w:line="252" w:lineRule="auto"/>
              <w:rPr>
                <w:rFonts w:cs="Arial"/>
                <w:sz w:val="22"/>
                <w:szCs w:val="22"/>
              </w:rPr>
            </w:pPr>
          </w:p>
          <w:p w14:paraId="166399E8" w14:textId="77777777" w:rsidR="00AC5301" w:rsidRPr="009A7871" w:rsidRDefault="00AC5301" w:rsidP="009402EB">
            <w:pPr>
              <w:spacing w:line="252" w:lineRule="auto"/>
              <w:rPr>
                <w:rFonts w:cs="Arial"/>
                <w:sz w:val="22"/>
                <w:szCs w:val="22"/>
              </w:rPr>
            </w:pPr>
          </w:p>
          <w:p w14:paraId="06141647" w14:textId="77777777" w:rsidR="00AC5301" w:rsidRPr="009A7871" w:rsidRDefault="00AC5301" w:rsidP="009402EB">
            <w:pPr>
              <w:spacing w:line="252" w:lineRule="auto"/>
              <w:rPr>
                <w:rFonts w:cs="Arial"/>
                <w:sz w:val="22"/>
                <w:szCs w:val="22"/>
              </w:rPr>
            </w:pPr>
          </w:p>
          <w:p w14:paraId="4BA74FB9" w14:textId="77777777" w:rsidR="00AC5301" w:rsidRPr="009A7871" w:rsidRDefault="00AC5301" w:rsidP="009402EB">
            <w:pPr>
              <w:spacing w:line="252" w:lineRule="auto"/>
              <w:rPr>
                <w:rFonts w:cs="Arial"/>
                <w:sz w:val="22"/>
                <w:szCs w:val="22"/>
              </w:rPr>
            </w:pPr>
          </w:p>
          <w:p w14:paraId="6CAA534E" w14:textId="77777777" w:rsidR="00AC5301" w:rsidRPr="009A7871" w:rsidRDefault="00AC5301" w:rsidP="009402EB">
            <w:pPr>
              <w:spacing w:line="252" w:lineRule="auto"/>
              <w:rPr>
                <w:rFonts w:cs="Arial"/>
                <w:sz w:val="22"/>
                <w:szCs w:val="22"/>
              </w:rPr>
            </w:pPr>
            <w:r w:rsidRPr="009A7871">
              <w:rPr>
                <w:rFonts w:cs="Arial"/>
                <w:sz w:val="22"/>
                <w:szCs w:val="22"/>
              </w:rPr>
              <w:t xml:space="preserve">Meet with health and safety team to understand legislation on this . </w:t>
            </w:r>
          </w:p>
          <w:p w14:paraId="5D4AD524" w14:textId="77777777" w:rsidR="00AC5301" w:rsidRPr="009A7871" w:rsidRDefault="00AC5301" w:rsidP="009402EB">
            <w:pPr>
              <w:spacing w:line="252" w:lineRule="auto"/>
              <w:rPr>
                <w:rFonts w:cs="Arial"/>
                <w:sz w:val="22"/>
                <w:szCs w:val="22"/>
              </w:rPr>
            </w:pPr>
            <w:r w:rsidRPr="009A7871">
              <w:rPr>
                <w:rFonts w:cs="Arial"/>
                <w:sz w:val="22"/>
                <w:szCs w:val="22"/>
              </w:rPr>
              <w:t>Meet with suppliers to understand the ask/requirements</w:t>
            </w:r>
          </w:p>
          <w:p w14:paraId="1ADF9F05" w14:textId="77777777" w:rsidR="00AC5301" w:rsidRPr="009A7871" w:rsidRDefault="00AC5301" w:rsidP="009402EB">
            <w:pPr>
              <w:spacing w:line="252" w:lineRule="auto"/>
              <w:rPr>
                <w:rFonts w:cs="Arial"/>
                <w:sz w:val="22"/>
                <w:szCs w:val="22"/>
              </w:rPr>
            </w:pPr>
          </w:p>
          <w:p w14:paraId="0FE44D99" w14:textId="77777777" w:rsidR="00AC5301" w:rsidRPr="009A7871" w:rsidRDefault="00AC5301" w:rsidP="009402EB">
            <w:pPr>
              <w:spacing w:line="252" w:lineRule="auto"/>
              <w:rPr>
                <w:rFonts w:cs="Arial"/>
                <w:sz w:val="22"/>
                <w:szCs w:val="22"/>
              </w:rPr>
            </w:pPr>
          </w:p>
          <w:p w14:paraId="4481A4B3" w14:textId="77777777" w:rsidR="00AC5301" w:rsidRPr="009A7871" w:rsidRDefault="00AC5301" w:rsidP="009402EB">
            <w:pPr>
              <w:spacing w:line="252" w:lineRule="auto"/>
              <w:rPr>
                <w:rFonts w:cs="Arial"/>
                <w:sz w:val="22"/>
                <w:szCs w:val="22"/>
              </w:rPr>
            </w:pPr>
          </w:p>
          <w:p w14:paraId="3C9830C2" w14:textId="77777777" w:rsidR="00AC5301" w:rsidRPr="009A7871" w:rsidRDefault="00AC5301" w:rsidP="009402EB">
            <w:pPr>
              <w:spacing w:line="252" w:lineRule="auto"/>
              <w:rPr>
                <w:rFonts w:cs="Arial"/>
                <w:sz w:val="22"/>
                <w:szCs w:val="22"/>
              </w:rPr>
            </w:pPr>
          </w:p>
          <w:p w14:paraId="35935220" w14:textId="77777777" w:rsidR="00AC5301" w:rsidRPr="009A7871" w:rsidRDefault="00AC5301" w:rsidP="009402EB">
            <w:pPr>
              <w:rPr>
                <w:rFonts w:cs="Arial"/>
                <w:sz w:val="22"/>
                <w:szCs w:val="22"/>
              </w:rPr>
            </w:pPr>
          </w:p>
        </w:tc>
        <w:tc>
          <w:tcPr>
            <w:tcW w:w="3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72AF" w14:textId="77777777" w:rsidR="00AC5301" w:rsidRPr="009A7871" w:rsidRDefault="00AC5301" w:rsidP="009402EB">
            <w:pPr>
              <w:spacing w:line="252" w:lineRule="auto"/>
              <w:rPr>
                <w:rFonts w:cs="Arial"/>
                <w:sz w:val="22"/>
                <w:szCs w:val="22"/>
              </w:rPr>
            </w:pPr>
            <w:r w:rsidRPr="009A7871">
              <w:rPr>
                <w:rFonts w:cs="Arial"/>
                <w:sz w:val="22"/>
                <w:szCs w:val="22"/>
              </w:rPr>
              <w:t>New board up / glazing guidance document for frontline operatives created and issued to all operatives who carry out these tasks</w:t>
            </w:r>
          </w:p>
          <w:p w14:paraId="11B69458" w14:textId="77777777" w:rsidR="00AC5301" w:rsidRPr="009A7871" w:rsidRDefault="00AC5301" w:rsidP="009402EB">
            <w:pPr>
              <w:spacing w:line="252" w:lineRule="auto"/>
              <w:rPr>
                <w:rFonts w:cs="Arial"/>
                <w:sz w:val="22"/>
                <w:szCs w:val="22"/>
              </w:rPr>
            </w:pPr>
          </w:p>
          <w:p w14:paraId="2465B5AF" w14:textId="77777777" w:rsidR="00AC5301" w:rsidRPr="009A7871" w:rsidRDefault="00AC5301" w:rsidP="009402EB">
            <w:pPr>
              <w:spacing w:line="252" w:lineRule="auto"/>
              <w:rPr>
                <w:rFonts w:cs="Arial"/>
                <w:sz w:val="22"/>
                <w:szCs w:val="22"/>
              </w:rPr>
            </w:pPr>
          </w:p>
          <w:p w14:paraId="6CF7B983" w14:textId="77777777" w:rsidR="00AC5301" w:rsidRPr="009A7871" w:rsidRDefault="00AC5301" w:rsidP="009402EB">
            <w:pPr>
              <w:spacing w:line="252" w:lineRule="auto"/>
              <w:rPr>
                <w:rFonts w:cs="Arial"/>
                <w:sz w:val="22"/>
                <w:szCs w:val="22"/>
              </w:rPr>
            </w:pPr>
          </w:p>
          <w:p w14:paraId="7694C69B" w14:textId="77777777" w:rsidR="00AC5301" w:rsidRPr="009A7871" w:rsidRDefault="00AC5301" w:rsidP="009402EB">
            <w:pPr>
              <w:spacing w:line="252" w:lineRule="auto"/>
              <w:rPr>
                <w:rFonts w:cs="Arial"/>
                <w:sz w:val="22"/>
                <w:szCs w:val="22"/>
              </w:rPr>
            </w:pPr>
          </w:p>
          <w:p w14:paraId="4494176D" w14:textId="77777777" w:rsidR="00AC5301" w:rsidRPr="009A7871" w:rsidRDefault="00AC5301" w:rsidP="009402EB">
            <w:pPr>
              <w:spacing w:line="252" w:lineRule="auto"/>
              <w:rPr>
                <w:rFonts w:cs="Arial"/>
                <w:sz w:val="22"/>
                <w:szCs w:val="22"/>
              </w:rPr>
            </w:pPr>
          </w:p>
          <w:p w14:paraId="005398D4" w14:textId="77777777" w:rsidR="00AC5301" w:rsidRPr="009A7871" w:rsidRDefault="00AC5301" w:rsidP="009402EB">
            <w:pPr>
              <w:spacing w:line="252" w:lineRule="auto"/>
              <w:rPr>
                <w:rFonts w:cs="Arial"/>
                <w:sz w:val="22"/>
                <w:szCs w:val="22"/>
              </w:rPr>
            </w:pPr>
          </w:p>
          <w:p w14:paraId="221AA388" w14:textId="77777777" w:rsidR="00AC5301" w:rsidRPr="009A7871" w:rsidRDefault="00AC5301" w:rsidP="009402EB">
            <w:pPr>
              <w:spacing w:line="252" w:lineRule="auto"/>
              <w:rPr>
                <w:rFonts w:cs="Arial"/>
                <w:sz w:val="22"/>
                <w:szCs w:val="22"/>
              </w:rPr>
            </w:pPr>
            <w:r w:rsidRPr="009A7871">
              <w:rPr>
                <w:rFonts w:cs="Arial"/>
                <w:sz w:val="22"/>
                <w:szCs w:val="22"/>
              </w:rPr>
              <w:t>All scaffolding companies now understand the expectations of SCC RMS Department when erecting scaffolding .</w:t>
            </w:r>
          </w:p>
          <w:p w14:paraId="730059D1" w14:textId="77777777" w:rsidR="00AC5301" w:rsidRPr="009A7871" w:rsidRDefault="00AC5301" w:rsidP="009402EB">
            <w:pPr>
              <w:spacing w:line="252" w:lineRule="auto"/>
              <w:rPr>
                <w:rFonts w:cs="Arial"/>
                <w:sz w:val="22"/>
                <w:szCs w:val="22"/>
              </w:rPr>
            </w:pPr>
          </w:p>
          <w:p w14:paraId="6F82A51A" w14:textId="77777777" w:rsidR="00AC5301" w:rsidRPr="009A7871" w:rsidRDefault="00AC5301" w:rsidP="009402EB">
            <w:pPr>
              <w:rPr>
                <w:rFonts w:cs="Arial"/>
                <w:sz w:val="22"/>
                <w:szCs w:val="22"/>
              </w:rPr>
            </w:pPr>
            <w:r w:rsidRPr="009A7871">
              <w:rPr>
                <w:rFonts w:cs="Arial"/>
                <w:sz w:val="22"/>
                <w:szCs w:val="22"/>
              </w:rPr>
              <w:t>All scaffold needs protection in place in public areas and areas of access, this protection needs to be secured so it can’t be removed by members of the public</w:t>
            </w:r>
          </w:p>
        </w:tc>
        <w:tc>
          <w:tcPr>
            <w:tcW w:w="14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D228" w14:textId="77777777" w:rsidR="00AC5301" w:rsidRPr="009A7871" w:rsidRDefault="00AC5301" w:rsidP="009402EB">
            <w:pPr>
              <w:spacing w:line="252" w:lineRule="auto"/>
              <w:rPr>
                <w:rFonts w:cs="Arial"/>
                <w:sz w:val="22"/>
                <w:szCs w:val="22"/>
              </w:rPr>
            </w:pPr>
            <w:r w:rsidRPr="009A7871">
              <w:rPr>
                <w:rFonts w:cs="Arial"/>
                <w:sz w:val="22"/>
                <w:szCs w:val="22"/>
              </w:rPr>
              <w:t>RMS Responsive</w:t>
            </w:r>
          </w:p>
          <w:p w14:paraId="0DFEF7D0" w14:textId="77777777" w:rsidR="00AC5301" w:rsidRPr="009A7871" w:rsidRDefault="00AC5301" w:rsidP="009402EB">
            <w:pPr>
              <w:spacing w:line="252" w:lineRule="auto"/>
              <w:rPr>
                <w:rFonts w:cs="Arial"/>
                <w:sz w:val="22"/>
                <w:szCs w:val="22"/>
              </w:rPr>
            </w:pPr>
          </w:p>
          <w:p w14:paraId="0975B1A6" w14:textId="77777777" w:rsidR="00AC5301" w:rsidRPr="009A7871" w:rsidRDefault="00AC5301" w:rsidP="009402EB">
            <w:pPr>
              <w:spacing w:line="252" w:lineRule="auto"/>
              <w:rPr>
                <w:rFonts w:cs="Arial"/>
                <w:sz w:val="22"/>
                <w:szCs w:val="22"/>
              </w:rPr>
            </w:pPr>
          </w:p>
          <w:p w14:paraId="032CD193" w14:textId="77777777" w:rsidR="00AC5301" w:rsidRPr="009A7871" w:rsidRDefault="00AC5301" w:rsidP="009402EB">
            <w:pPr>
              <w:spacing w:line="252" w:lineRule="auto"/>
              <w:rPr>
                <w:rFonts w:cs="Arial"/>
                <w:sz w:val="22"/>
                <w:szCs w:val="22"/>
              </w:rPr>
            </w:pPr>
          </w:p>
          <w:p w14:paraId="6970A494" w14:textId="77777777" w:rsidR="00AC5301" w:rsidRPr="009A7871" w:rsidRDefault="00AC5301" w:rsidP="009402EB">
            <w:pPr>
              <w:spacing w:line="252" w:lineRule="auto"/>
              <w:rPr>
                <w:rFonts w:cs="Arial"/>
                <w:sz w:val="22"/>
                <w:szCs w:val="22"/>
              </w:rPr>
            </w:pPr>
          </w:p>
          <w:p w14:paraId="2166BA1B" w14:textId="77777777" w:rsidR="00AC5301" w:rsidRPr="009A7871" w:rsidRDefault="00AC5301" w:rsidP="009402EB">
            <w:pPr>
              <w:spacing w:line="252" w:lineRule="auto"/>
              <w:rPr>
                <w:rFonts w:cs="Arial"/>
                <w:sz w:val="22"/>
                <w:szCs w:val="22"/>
              </w:rPr>
            </w:pPr>
          </w:p>
          <w:p w14:paraId="7CFE5D58" w14:textId="77777777" w:rsidR="00AC5301" w:rsidRPr="009A7871" w:rsidRDefault="00AC5301" w:rsidP="009402EB">
            <w:pPr>
              <w:spacing w:line="252" w:lineRule="auto"/>
              <w:rPr>
                <w:rFonts w:cs="Arial"/>
                <w:sz w:val="22"/>
                <w:szCs w:val="22"/>
              </w:rPr>
            </w:pPr>
          </w:p>
          <w:p w14:paraId="454FFA5F" w14:textId="77777777" w:rsidR="00AC5301" w:rsidRPr="009A7871" w:rsidRDefault="00AC5301" w:rsidP="009402EB">
            <w:pPr>
              <w:spacing w:line="252" w:lineRule="auto"/>
              <w:rPr>
                <w:rFonts w:cs="Arial"/>
                <w:sz w:val="22"/>
                <w:szCs w:val="22"/>
              </w:rPr>
            </w:pPr>
          </w:p>
          <w:p w14:paraId="2844DCAA" w14:textId="77777777" w:rsidR="00AC5301" w:rsidRPr="009A7871" w:rsidRDefault="00AC5301" w:rsidP="009402EB">
            <w:pPr>
              <w:spacing w:line="252" w:lineRule="auto"/>
              <w:rPr>
                <w:rFonts w:cs="Arial"/>
                <w:sz w:val="22"/>
                <w:szCs w:val="22"/>
              </w:rPr>
            </w:pPr>
          </w:p>
          <w:p w14:paraId="74D22A8A" w14:textId="77777777" w:rsidR="00AC5301" w:rsidRPr="009A7871" w:rsidRDefault="00AC5301" w:rsidP="009402EB">
            <w:pPr>
              <w:spacing w:line="252" w:lineRule="auto"/>
              <w:rPr>
                <w:rFonts w:cs="Arial"/>
                <w:sz w:val="22"/>
                <w:szCs w:val="22"/>
              </w:rPr>
            </w:pPr>
          </w:p>
          <w:p w14:paraId="3DB6E698" w14:textId="77777777" w:rsidR="00AC5301" w:rsidRPr="009A7871" w:rsidRDefault="00AC5301" w:rsidP="009402EB">
            <w:pPr>
              <w:spacing w:line="252" w:lineRule="auto"/>
              <w:rPr>
                <w:rFonts w:cs="Arial"/>
                <w:sz w:val="22"/>
                <w:szCs w:val="22"/>
              </w:rPr>
            </w:pPr>
          </w:p>
          <w:p w14:paraId="2CB935CE" w14:textId="77777777" w:rsidR="00AC5301" w:rsidRPr="009A7871" w:rsidRDefault="00AC5301" w:rsidP="009402EB">
            <w:pPr>
              <w:spacing w:line="252" w:lineRule="auto"/>
              <w:rPr>
                <w:rFonts w:cs="Arial"/>
                <w:sz w:val="22"/>
                <w:szCs w:val="22"/>
              </w:rPr>
            </w:pPr>
          </w:p>
          <w:p w14:paraId="5851D87B" w14:textId="77777777" w:rsidR="00AC5301" w:rsidRPr="009A7871" w:rsidRDefault="00AC5301" w:rsidP="009402EB">
            <w:pPr>
              <w:spacing w:line="252" w:lineRule="auto"/>
              <w:rPr>
                <w:rFonts w:cs="Arial"/>
                <w:sz w:val="22"/>
                <w:szCs w:val="22"/>
              </w:rPr>
            </w:pPr>
          </w:p>
          <w:p w14:paraId="56EACCCF" w14:textId="77777777" w:rsidR="00AC5301" w:rsidRPr="009A7871" w:rsidRDefault="00AC5301" w:rsidP="009402EB">
            <w:pPr>
              <w:spacing w:line="252" w:lineRule="auto"/>
              <w:rPr>
                <w:rFonts w:cs="Arial"/>
                <w:sz w:val="22"/>
                <w:szCs w:val="22"/>
              </w:rPr>
            </w:pPr>
          </w:p>
          <w:p w14:paraId="08C01125" w14:textId="77777777" w:rsidR="00AC5301" w:rsidRPr="009A7871" w:rsidRDefault="00AC5301" w:rsidP="009402EB">
            <w:pPr>
              <w:rPr>
                <w:rFonts w:cs="Arial"/>
                <w:sz w:val="22"/>
                <w:szCs w:val="22"/>
              </w:rPr>
            </w:pPr>
            <w:r w:rsidRPr="009A7871">
              <w:rPr>
                <w:rFonts w:cs="Arial"/>
                <w:sz w:val="22"/>
                <w:szCs w:val="22"/>
              </w:rPr>
              <w:t>RMS Responsive</w:t>
            </w:r>
          </w:p>
        </w:tc>
      </w:tr>
      <w:bookmarkEnd w:id="20"/>
    </w:tbl>
    <w:p w14:paraId="02810F7A" w14:textId="77777777" w:rsidR="00AC5301" w:rsidRDefault="00AC5301" w:rsidP="00AC5301">
      <w:pPr>
        <w:rPr>
          <w:rFonts w:ascii="Open Sans" w:hAnsi="Open Sans" w:cs="Open Sans"/>
        </w:rPr>
      </w:pPr>
    </w:p>
    <w:tbl>
      <w:tblPr>
        <w:tblpPr w:leftFromText="180" w:rightFromText="180" w:bottomFromText="70" w:vertAnchor="text"/>
        <w:tblW w:w="14718" w:type="dxa"/>
        <w:tblCellMar>
          <w:left w:w="0" w:type="dxa"/>
          <w:right w:w="0" w:type="dxa"/>
        </w:tblCellMar>
        <w:tblLook w:val="04A0" w:firstRow="1" w:lastRow="0" w:firstColumn="1" w:lastColumn="0" w:noHBand="0" w:noVBand="1"/>
      </w:tblPr>
      <w:tblGrid>
        <w:gridCol w:w="4100"/>
        <w:gridCol w:w="3181"/>
        <w:gridCol w:w="3516"/>
        <w:gridCol w:w="2090"/>
        <w:gridCol w:w="1831"/>
      </w:tblGrid>
      <w:tr w:rsidR="00AC5301" w14:paraId="6EA31252" w14:textId="77777777" w:rsidTr="009402EB">
        <w:trPr>
          <w:trHeight w:val="466"/>
        </w:trPr>
        <w:tc>
          <w:tcPr>
            <w:tcW w:w="4101" w:type="dxa"/>
            <w:tcBorders>
              <w:top w:val="single" w:sz="8" w:space="0" w:color="auto"/>
              <w:left w:val="single" w:sz="8"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2C3B5E9D" w14:textId="77777777" w:rsidR="00AC5301" w:rsidRDefault="00AC5301" w:rsidP="009402EB">
            <w:pPr>
              <w:spacing w:line="252" w:lineRule="auto"/>
              <w:jc w:val="center"/>
              <w:rPr>
                <w:rFonts w:ascii="Aptos" w:hAnsi="Aptos" w:cs="Aptos"/>
                <w:b/>
                <w:bCs/>
                <w:sz w:val="22"/>
                <w:szCs w:val="22"/>
              </w:rPr>
            </w:pPr>
            <w:r>
              <w:rPr>
                <w:b/>
                <w:bCs/>
                <w:sz w:val="22"/>
                <w:szCs w:val="22"/>
              </w:rPr>
              <w:t>Summary of complaint</w:t>
            </w:r>
          </w:p>
        </w:tc>
        <w:tc>
          <w:tcPr>
            <w:tcW w:w="3182"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7CA975B7" w14:textId="77777777" w:rsidR="00AC5301" w:rsidRDefault="00AC5301" w:rsidP="009402EB">
            <w:pPr>
              <w:spacing w:line="252" w:lineRule="auto"/>
              <w:jc w:val="center"/>
              <w:rPr>
                <w:b/>
                <w:bCs/>
                <w:sz w:val="22"/>
                <w:szCs w:val="22"/>
              </w:rPr>
            </w:pPr>
            <w:r>
              <w:rPr>
                <w:b/>
                <w:bCs/>
                <w:sz w:val="22"/>
                <w:szCs w:val="22"/>
              </w:rPr>
              <w:t>Improvement Required</w:t>
            </w:r>
          </w:p>
        </w:tc>
        <w:tc>
          <w:tcPr>
            <w:tcW w:w="3517"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0C15E5AB" w14:textId="77777777" w:rsidR="00AC5301" w:rsidRDefault="00AC5301" w:rsidP="009402EB">
            <w:pPr>
              <w:spacing w:line="252" w:lineRule="auto"/>
              <w:jc w:val="center"/>
              <w:rPr>
                <w:b/>
                <w:bCs/>
                <w:sz w:val="22"/>
                <w:szCs w:val="22"/>
              </w:rPr>
            </w:pPr>
            <w:r>
              <w:rPr>
                <w:b/>
                <w:bCs/>
                <w:sz w:val="22"/>
                <w:szCs w:val="22"/>
              </w:rPr>
              <w:t>Improvement Action description</w:t>
            </w:r>
          </w:p>
        </w:tc>
        <w:tc>
          <w:tcPr>
            <w:tcW w:w="2090"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3F189216" w14:textId="77777777" w:rsidR="00AC5301" w:rsidRDefault="00AC5301" w:rsidP="009402EB">
            <w:pPr>
              <w:spacing w:line="252" w:lineRule="auto"/>
              <w:jc w:val="center"/>
              <w:rPr>
                <w:b/>
                <w:bCs/>
                <w:sz w:val="22"/>
                <w:szCs w:val="22"/>
              </w:rPr>
            </w:pPr>
            <w:r>
              <w:rPr>
                <w:b/>
                <w:bCs/>
                <w:sz w:val="22"/>
                <w:szCs w:val="22"/>
              </w:rPr>
              <w:t>Outcome</w:t>
            </w:r>
          </w:p>
        </w:tc>
        <w:tc>
          <w:tcPr>
            <w:tcW w:w="1828"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2CA91BFA" w14:textId="77777777" w:rsidR="00AC5301" w:rsidRDefault="00AC5301" w:rsidP="009402EB">
            <w:pPr>
              <w:spacing w:line="252" w:lineRule="auto"/>
              <w:jc w:val="center"/>
              <w:rPr>
                <w:b/>
                <w:bCs/>
                <w:sz w:val="22"/>
                <w:szCs w:val="22"/>
              </w:rPr>
            </w:pPr>
            <w:r>
              <w:rPr>
                <w:b/>
                <w:bCs/>
                <w:sz w:val="22"/>
                <w:szCs w:val="22"/>
              </w:rPr>
              <w:t>Service</w:t>
            </w:r>
          </w:p>
        </w:tc>
      </w:tr>
      <w:tr w:rsidR="00AC5301" w14:paraId="75EF1D86" w14:textId="77777777" w:rsidTr="009402EB">
        <w:trPr>
          <w:trHeight w:val="1166"/>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2BF17" w14:textId="77777777" w:rsidR="00AC5301" w:rsidRDefault="00AC5301" w:rsidP="009402EB">
            <w:pPr>
              <w:spacing w:line="252" w:lineRule="auto"/>
              <w:jc w:val="center"/>
              <w:rPr>
                <w:sz w:val="22"/>
                <w:szCs w:val="22"/>
              </w:rPr>
            </w:pPr>
            <w:r>
              <w:rPr>
                <w:sz w:val="22"/>
                <w:szCs w:val="22"/>
              </w:rPr>
              <w:t>Customers told us that they sometimes get confused at our reception points over which staff are Housing staff and which staff work for other services. They told us that this is an issue at sites where housing share a reception point with other services (e.g. a library).</w:t>
            </w:r>
          </w:p>
        </w:tc>
        <w:tc>
          <w:tcPr>
            <w:tcW w:w="3182" w:type="dxa"/>
            <w:tcBorders>
              <w:top w:val="nil"/>
              <w:left w:val="nil"/>
              <w:bottom w:val="single" w:sz="8" w:space="0" w:color="auto"/>
              <w:right w:val="single" w:sz="8" w:space="0" w:color="auto"/>
            </w:tcBorders>
            <w:tcMar>
              <w:top w:w="0" w:type="dxa"/>
              <w:left w:w="108" w:type="dxa"/>
              <w:bottom w:w="0" w:type="dxa"/>
              <w:right w:w="108" w:type="dxa"/>
            </w:tcMar>
            <w:hideMark/>
          </w:tcPr>
          <w:p w14:paraId="61698D07" w14:textId="77777777" w:rsidR="00AC5301" w:rsidRDefault="00AC5301" w:rsidP="009402EB">
            <w:pPr>
              <w:spacing w:line="252" w:lineRule="auto"/>
              <w:jc w:val="center"/>
              <w:rPr>
                <w:sz w:val="22"/>
                <w:szCs w:val="22"/>
              </w:rPr>
            </w:pPr>
            <w:r>
              <w:rPr>
                <w:sz w:val="22"/>
                <w:szCs w:val="22"/>
              </w:rPr>
              <w:t>Clearer signage in reception points</w:t>
            </w:r>
          </w:p>
        </w:tc>
        <w:tc>
          <w:tcPr>
            <w:tcW w:w="3517" w:type="dxa"/>
            <w:tcBorders>
              <w:top w:val="nil"/>
              <w:left w:val="nil"/>
              <w:bottom w:val="single" w:sz="8" w:space="0" w:color="auto"/>
              <w:right w:val="single" w:sz="8" w:space="0" w:color="auto"/>
            </w:tcBorders>
            <w:tcMar>
              <w:top w:w="0" w:type="dxa"/>
              <w:left w:w="108" w:type="dxa"/>
              <w:bottom w:w="0" w:type="dxa"/>
              <w:right w:w="108" w:type="dxa"/>
            </w:tcMar>
            <w:hideMark/>
          </w:tcPr>
          <w:p w14:paraId="29541DD0" w14:textId="77777777" w:rsidR="00AC5301" w:rsidRDefault="00AC5301" w:rsidP="009402EB">
            <w:pPr>
              <w:spacing w:line="252" w:lineRule="auto"/>
              <w:jc w:val="center"/>
              <w:rPr>
                <w:sz w:val="22"/>
                <w:szCs w:val="22"/>
              </w:rPr>
            </w:pPr>
            <w:r>
              <w:rPr>
                <w:sz w:val="22"/>
                <w:szCs w:val="22"/>
              </w:rPr>
              <w:t>We have responded to this feedback and signs are now on display at shared reception points indicating which service the different staff belong to.</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1B087275" w14:textId="77777777" w:rsidR="00AC5301" w:rsidRDefault="00AC5301" w:rsidP="009402EB">
            <w:pPr>
              <w:spacing w:line="252" w:lineRule="auto"/>
              <w:jc w:val="center"/>
              <w:rPr>
                <w:sz w:val="22"/>
                <w:szCs w:val="22"/>
              </w:rPr>
            </w:pPr>
            <w:r>
              <w:rPr>
                <w:rFonts w:cs="Arial"/>
                <w:color w:val="323130"/>
                <w:sz w:val="22"/>
                <w:szCs w:val="22"/>
                <w:shd w:val="clear" w:color="auto" w:fill="FAF9F8"/>
              </w:rPr>
              <w:t>​Customers more easily able to access the service they need.</w:t>
            </w:r>
          </w:p>
        </w:tc>
        <w:tc>
          <w:tcPr>
            <w:tcW w:w="1828" w:type="dxa"/>
            <w:tcBorders>
              <w:top w:val="nil"/>
              <w:left w:val="nil"/>
              <w:bottom w:val="single" w:sz="8" w:space="0" w:color="auto"/>
              <w:right w:val="single" w:sz="8" w:space="0" w:color="auto"/>
            </w:tcBorders>
            <w:tcMar>
              <w:top w:w="0" w:type="dxa"/>
              <w:left w:w="108" w:type="dxa"/>
              <w:bottom w:w="0" w:type="dxa"/>
              <w:right w:w="108" w:type="dxa"/>
            </w:tcMar>
            <w:hideMark/>
          </w:tcPr>
          <w:p w14:paraId="2E1BA754" w14:textId="77777777" w:rsidR="00AC5301" w:rsidRDefault="00AC5301" w:rsidP="009402EB">
            <w:pPr>
              <w:spacing w:line="252" w:lineRule="auto"/>
              <w:jc w:val="center"/>
              <w:rPr>
                <w:sz w:val="22"/>
                <w:szCs w:val="22"/>
              </w:rPr>
            </w:pPr>
            <w:r>
              <w:rPr>
                <w:sz w:val="22"/>
                <w:szCs w:val="22"/>
              </w:rPr>
              <w:t>Housing &amp; Neighbourhoods</w:t>
            </w:r>
          </w:p>
        </w:tc>
      </w:tr>
      <w:tr w:rsidR="00AC5301" w14:paraId="546D159D" w14:textId="77777777" w:rsidTr="009402EB">
        <w:trPr>
          <w:trHeight w:val="1166"/>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C9FFA" w14:textId="77777777" w:rsidR="00AC5301" w:rsidRDefault="00AC5301" w:rsidP="009402EB">
            <w:pPr>
              <w:spacing w:line="252" w:lineRule="auto"/>
              <w:jc w:val="center"/>
              <w:rPr>
                <w:sz w:val="22"/>
                <w:szCs w:val="22"/>
              </w:rPr>
            </w:pPr>
            <w:r>
              <w:rPr>
                <w:sz w:val="22"/>
                <w:szCs w:val="22"/>
              </w:rPr>
              <w:t>We received a complaint about an issue with one of our Sheltered Housing sites being insecure due to a damaged door.</w:t>
            </w:r>
          </w:p>
        </w:tc>
        <w:tc>
          <w:tcPr>
            <w:tcW w:w="3182" w:type="dxa"/>
            <w:tcBorders>
              <w:top w:val="nil"/>
              <w:left w:val="nil"/>
              <w:bottom w:val="single" w:sz="8" w:space="0" w:color="auto"/>
              <w:right w:val="single" w:sz="8" w:space="0" w:color="auto"/>
            </w:tcBorders>
            <w:tcMar>
              <w:top w:w="0" w:type="dxa"/>
              <w:left w:w="108" w:type="dxa"/>
              <w:bottom w:w="0" w:type="dxa"/>
              <w:right w:w="108" w:type="dxa"/>
            </w:tcMar>
            <w:hideMark/>
          </w:tcPr>
          <w:p w14:paraId="23A2353B" w14:textId="77777777" w:rsidR="00AC5301" w:rsidRDefault="00AC5301" w:rsidP="009402EB">
            <w:pPr>
              <w:spacing w:line="252" w:lineRule="auto"/>
              <w:jc w:val="center"/>
              <w:rPr>
                <w:sz w:val="22"/>
                <w:szCs w:val="22"/>
              </w:rPr>
            </w:pPr>
            <w:r>
              <w:rPr>
                <w:sz w:val="22"/>
                <w:szCs w:val="22"/>
              </w:rPr>
              <w:t>Immediate action – to fix the broken door.</w:t>
            </w:r>
          </w:p>
          <w:p w14:paraId="20E0D235" w14:textId="77777777" w:rsidR="00AC5301" w:rsidRDefault="00AC5301" w:rsidP="009402EB">
            <w:pPr>
              <w:spacing w:line="252" w:lineRule="auto"/>
              <w:jc w:val="center"/>
              <w:rPr>
                <w:sz w:val="22"/>
                <w:szCs w:val="22"/>
              </w:rPr>
            </w:pPr>
            <w:r>
              <w:rPr>
                <w:sz w:val="22"/>
                <w:szCs w:val="22"/>
              </w:rPr>
              <w:t>Longer term – this complaint led to better understanding of the concerns some Sheltered tenants have in relation to security. So a second action was to consider how Sheltered tenants can be helped to feel more secure.</w:t>
            </w:r>
          </w:p>
          <w:p w14:paraId="6BECF073" w14:textId="77777777" w:rsidR="00AC5301" w:rsidRDefault="00AC5301" w:rsidP="009402EB">
            <w:pPr>
              <w:spacing w:line="252" w:lineRule="auto"/>
              <w:jc w:val="center"/>
              <w:rPr>
                <w:sz w:val="22"/>
                <w:szCs w:val="22"/>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hideMark/>
          </w:tcPr>
          <w:p w14:paraId="7BD16AA1" w14:textId="77777777" w:rsidR="00AC5301" w:rsidRDefault="00AC5301" w:rsidP="009402EB">
            <w:pPr>
              <w:spacing w:line="252" w:lineRule="auto"/>
              <w:jc w:val="center"/>
              <w:rPr>
                <w:sz w:val="22"/>
                <w:szCs w:val="22"/>
              </w:rPr>
            </w:pPr>
            <w:r>
              <w:rPr>
                <w:sz w:val="22"/>
                <w:szCs w:val="22"/>
              </w:rPr>
              <w:t>The door was quickly repaired. Additional security measures – including fob locks and additional CCTV Cameras – were also introduced to increase the level of security.</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2BF49043" w14:textId="77777777" w:rsidR="00AC5301" w:rsidRDefault="00AC5301" w:rsidP="009402EB">
            <w:pPr>
              <w:spacing w:line="252" w:lineRule="auto"/>
              <w:jc w:val="center"/>
              <w:rPr>
                <w:rFonts w:cs="Arial"/>
                <w:color w:val="323130"/>
                <w:sz w:val="22"/>
                <w:szCs w:val="22"/>
                <w:shd w:val="clear" w:color="auto" w:fill="FAF9F8"/>
              </w:rPr>
            </w:pPr>
            <w:r>
              <w:rPr>
                <w:rFonts w:cs="Arial"/>
                <w:color w:val="323130"/>
                <w:sz w:val="22"/>
                <w:szCs w:val="22"/>
                <w:shd w:val="clear" w:color="auto" w:fill="FAF9F8"/>
              </w:rPr>
              <w:t>Customers feel safer and reassured</w:t>
            </w:r>
          </w:p>
        </w:tc>
        <w:tc>
          <w:tcPr>
            <w:tcW w:w="1828" w:type="dxa"/>
            <w:tcBorders>
              <w:top w:val="nil"/>
              <w:left w:val="nil"/>
              <w:bottom w:val="single" w:sz="8" w:space="0" w:color="auto"/>
              <w:right w:val="single" w:sz="8" w:space="0" w:color="auto"/>
            </w:tcBorders>
            <w:tcMar>
              <w:top w:w="0" w:type="dxa"/>
              <w:left w:w="108" w:type="dxa"/>
              <w:bottom w:w="0" w:type="dxa"/>
              <w:right w:w="108" w:type="dxa"/>
            </w:tcMar>
            <w:hideMark/>
          </w:tcPr>
          <w:p w14:paraId="604F11DC" w14:textId="77777777" w:rsidR="00AC5301" w:rsidRDefault="00AC5301" w:rsidP="009402EB">
            <w:pPr>
              <w:spacing w:line="252" w:lineRule="auto"/>
              <w:jc w:val="center"/>
              <w:rPr>
                <w:rFonts w:ascii="Aptos" w:hAnsi="Aptos" w:cs="Aptos"/>
                <w:sz w:val="22"/>
                <w:szCs w:val="22"/>
              </w:rPr>
            </w:pPr>
            <w:r>
              <w:rPr>
                <w:sz w:val="22"/>
                <w:szCs w:val="22"/>
              </w:rPr>
              <w:t>Housing and Neighbourhoods</w:t>
            </w:r>
          </w:p>
        </w:tc>
      </w:tr>
      <w:tr w:rsidR="00AC5301" w14:paraId="00EDF4B1" w14:textId="77777777" w:rsidTr="009402EB">
        <w:trPr>
          <w:trHeight w:val="1166"/>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30910" w14:textId="77777777" w:rsidR="00AC5301" w:rsidRDefault="00AC5301" w:rsidP="009402EB">
            <w:pPr>
              <w:spacing w:line="252" w:lineRule="auto"/>
              <w:jc w:val="center"/>
              <w:rPr>
                <w:sz w:val="22"/>
                <w:szCs w:val="22"/>
              </w:rPr>
            </w:pPr>
            <w:r>
              <w:rPr>
                <w:sz w:val="22"/>
                <w:szCs w:val="22"/>
              </w:rPr>
              <w:t>Our South East area team received multiple complaints of litter and fly tipping.</w:t>
            </w:r>
          </w:p>
        </w:tc>
        <w:tc>
          <w:tcPr>
            <w:tcW w:w="3182" w:type="dxa"/>
            <w:tcBorders>
              <w:top w:val="nil"/>
              <w:left w:val="nil"/>
              <w:bottom w:val="single" w:sz="8" w:space="0" w:color="auto"/>
              <w:right w:val="single" w:sz="8" w:space="0" w:color="auto"/>
            </w:tcBorders>
            <w:tcMar>
              <w:top w:w="0" w:type="dxa"/>
              <w:left w:w="108" w:type="dxa"/>
              <w:bottom w:w="0" w:type="dxa"/>
              <w:right w:w="108" w:type="dxa"/>
            </w:tcMar>
            <w:hideMark/>
          </w:tcPr>
          <w:p w14:paraId="5BDFB3A1" w14:textId="77777777" w:rsidR="00AC5301" w:rsidRDefault="00AC5301" w:rsidP="009402EB">
            <w:pPr>
              <w:spacing w:line="252" w:lineRule="auto"/>
              <w:jc w:val="center"/>
              <w:rPr>
                <w:sz w:val="22"/>
                <w:szCs w:val="22"/>
              </w:rPr>
            </w:pPr>
            <w:r>
              <w:rPr>
                <w:sz w:val="22"/>
                <w:szCs w:val="22"/>
              </w:rPr>
              <w:t>Immediate action – to clear the fly-tipping.</w:t>
            </w:r>
          </w:p>
          <w:p w14:paraId="2FFB1B67" w14:textId="77777777" w:rsidR="00AC5301" w:rsidRDefault="00AC5301" w:rsidP="009402EB">
            <w:pPr>
              <w:spacing w:line="252" w:lineRule="auto"/>
              <w:jc w:val="center"/>
              <w:rPr>
                <w:sz w:val="22"/>
                <w:szCs w:val="22"/>
              </w:rPr>
            </w:pPr>
            <w:r>
              <w:rPr>
                <w:sz w:val="22"/>
                <w:szCs w:val="22"/>
              </w:rPr>
              <w:t>Longer term – to increase awareness of fly-tipping issues and increase community involvement in tackling.</w:t>
            </w:r>
          </w:p>
        </w:tc>
        <w:tc>
          <w:tcPr>
            <w:tcW w:w="3517" w:type="dxa"/>
            <w:tcBorders>
              <w:top w:val="nil"/>
              <w:left w:val="nil"/>
              <w:bottom w:val="single" w:sz="8" w:space="0" w:color="auto"/>
              <w:right w:val="single" w:sz="8" w:space="0" w:color="auto"/>
            </w:tcBorders>
            <w:tcMar>
              <w:top w:w="0" w:type="dxa"/>
              <w:left w:w="108" w:type="dxa"/>
              <w:bottom w:w="0" w:type="dxa"/>
              <w:right w:w="108" w:type="dxa"/>
            </w:tcMar>
            <w:hideMark/>
          </w:tcPr>
          <w:p w14:paraId="4F57182E" w14:textId="77777777" w:rsidR="00AC5301" w:rsidRDefault="00AC5301" w:rsidP="009402EB">
            <w:pPr>
              <w:spacing w:line="252" w:lineRule="auto"/>
              <w:jc w:val="center"/>
              <w:rPr>
                <w:sz w:val="22"/>
                <w:szCs w:val="22"/>
              </w:rPr>
            </w:pPr>
            <w:r>
              <w:rPr>
                <w:sz w:val="22"/>
                <w:szCs w:val="22"/>
              </w:rPr>
              <w:t xml:space="preserve">We contacted local litter-picking groups and worked together to have a ‘spring clean’ action day. This was an opportunity to not just clean up the area, but also to implement wider learning around educating residents about proper rubbish disposal and engaging with the community. </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5B478DC7" w14:textId="77777777" w:rsidR="00AC5301" w:rsidRDefault="00AC5301" w:rsidP="009402EB">
            <w:pPr>
              <w:spacing w:line="252" w:lineRule="auto"/>
              <w:jc w:val="center"/>
              <w:rPr>
                <w:rFonts w:cs="Arial"/>
                <w:color w:val="323130"/>
                <w:sz w:val="22"/>
                <w:szCs w:val="22"/>
                <w:shd w:val="clear" w:color="auto" w:fill="FAF9F8"/>
              </w:rPr>
            </w:pPr>
            <w:r>
              <w:rPr>
                <w:sz w:val="22"/>
                <w:szCs w:val="22"/>
              </w:rPr>
              <w:t xml:space="preserve">A diverse range of groups and individuals contributed, including Housing officers, Local Area Committee members, Waste Support officers, Parks staff, Amey (our waste collection contractor), the </w:t>
            </w:r>
            <w:r>
              <w:rPr>
                <w:sz w:val="22"/>
                <w:szCs w:val="22"/>
              </w:rPr>
              <w:lastRenderedPageBreak/>
              <w:t>local Tenant and Residents Association, the local ‘Keep it Clean’ group, and local Elected Members. This helped to build community relations and resulted in 51 tonnes of waste being removed.</w:t>
            </w:r>
          </w:p>
        </w:tc>
        <w:tc>
          <w:tcPr>
            <w:tcW w:w="1828" w:type="dxa"/>
            <w:tcBorders>
              <w:top w:val="nil"/>
              <w:left w:val="nil"/>
              <w:bottom w:val="single" w:sz="8" w:space="0" w:color="auto"/>
              <w:right w:val="single" w:sz="8" w:space="0" w:color="auto"/>
            </w:tcBorders>
            <w:tcMar>
              <w:top w:w="0" w:type="dxa"/>
              <w:left w:w="108" w:type="dxa"/>
              <w:bottom w:w="0" w:type="dxa"/>
              <w:right w:w="108" w:type="dxa"/>
            </w:tcMar>
            <w:hideMark/>
          </w:tcPr>
          <w:p w14:paraId="6316E8CD" w14:textId="77777777" w:rsidR="00AC5301" w:rsidRDefault="00AC5301" w:rsidP="009402EB">
            <w:pPr>
              <w:spacing w:line="252" w:lineRule="auto"/>
              <w:jc w:val="center"/>
              <w:rPr>
                <w:rFonts w:ascii="Aptos" w:hAnsi="Aptos" w:cs="Aptos"/>
                <w:sz w:val="22"/>
                <w:szCs w:val="22"/>
              </w:rPr>
            </w:pPr>
            <w:r>
              <w:rPr>
                <w:sz w:val="22"/>
                <w:szCs w:val="22"/>
              </w:rPr>
              <w:lastRenderedPageBreak/>
              <w:t>Housing and Neighbourhoods</w:t>
            </w:r>
          </w:p>
        </w:tc>
      </w:tr>
      <w:tr w:rsidR="00AC5301" w14:paraId="65227F73" w14:textId="77777777" w:rsidTr="009402EB">
        <w:trPr>
          <w:trHeight w:val="2272"/>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0D336" w14:textId="77777777" w:rsidR="00AC5301" w:rsidRDefault="00AC5301" w:rsidP="009402EB">
            <w:pPr>
              <w:spacing w:line="252" w:lineRule="auto"/>
              <w:jc w:val="center"/>
              <w:rPr>
                <w:sz w:val="22"/>
                <w:szCs w:val="22"/>
              </w:rPr>
            </w:pPr>
            <w:r>
              <w:rPr>
                <w:sz w:val="22"/>
                <w:szCs w:val="22"/>
              </w:rPr>
              <w:t>We received a number of complaints from Leaseholders about a condition in their lease which prevents them from keeping a pet. This was contrary to the rules for tenants living in flats, who are able to keep a pet under the terms of their tenancy.</w:t>
            </w:r>
          </w:p>
        </w:tc>
        <w:tc>
          <w:tcPr>
            <w:tcW w:w="3182" w:type="dxa"/>
            <w:tcBorders>
              <w:top w:val="nil"/>
              <w:left w:val="nil"/>
              <w:bottom w:val="single" w:sz="8" w:space="0" w:color="auto"/>
              <w:right w:val="single" w:sz="8" w:space="0" w:color="auto"/>
            </w:tcBorders>
            <w:tcMar>
              <w:top w:w="0" w:type="dxa"/>
              <w:left w:w="108" w:type="dxa"/>
              <w:bottom w:w="0" w:type="dxa"/>
              <w:right w:w="108" w:type="dxa"/>
            </w:tcMar>
            <w:hideMark/>
          </w:tcPr>
          <w:p w14:paraId="3D439F34" w14:textId="77777777" w:rsidR="00AC5301" w:rsidRDefault="00AC5301" w:rsidP="009402EB">
            <w:pPr>
              <w:spacing w:line="252" w:lineRule="auto"/>
              <w:jc w:val="center"/>
              <w:rPr>
                <w:sz w:val="22"/>
                <w:szCs w:val="22"/>
              </w:rPr>
            </w:pPr>
            <w:r>
              <w:rPr>
                <w:sz w:val="22"/>
                <w:szCs w:val="22"/>
              </w:rPr>
              <w:t>A solution was needed which brought greater consistency in the rules between tenants and leaseholders, but which was also legally acceptable for leaseholders.</w:t>
            </w:r>
          </w:p>
        </w:tc>
        <w:tc>
          <w:tcPr>
            <w:tcW w:w="3517" w:type="dxa"/>
            <w:tcBorders>
              <w:top w:val="nil"/>
              <w:left w:val="nil"/>
              <w:bottom w:val="single" w:sz="8" w:space="0" w:color="auto"/>
              <w:right w:val="single" w:sz="8" w:space="0" w:color="auto"/>
            </w:tcBorders>
            <w:tcMar>
              <w:top w:w="0" w:type="dxa"/>
              <w:left w:w="108" w:type="dxa"/>
              <w:bottom w:w="0" w:type="dxa"/>
              <w:right w:w="108" w:type="dxa"/>
            </w:tcMar>
            <w:hideMark/>
          </w:tcPr>
          <w:p w14:paraId="663F5200" w14:textId="77777777" w:rsidR="00AC5301" w:rsidRDefault="00AC5301" w:rsidP="009402EB">
            <w:pPr>
              <w:spacing w:line="252" w:lineRule="auto"/>
              <w:jc w:val="center"/>
              <w:rPr>
                <w:sz w:val="22"/>
                <w:szCs w:val="22"/>
              </w:rPr>
            </w:pPr>
            <w:r>
              <w:rPr>
                <w:sz w:val="22"/>
                <w:szCs w:val="22"/>
              </w:rPr>
              <w:t>Working with our legal team and other partners, we have now adapted our process to allow leaseholders to apply for a pet licence. This allows them to keep a pet without breaking any conditions of their lease and brings leaseholders in line with tenants.</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2639A81D" w14:textId="77777777" w:rsidR="00AC5301" w:rsidRDefault="00AC5301" w:rsidP="009402EB">
            <w:pPr>
              <w:spacing w:line="252" w:lineRule="auto"/>
              <w:jc w:val="center"/>
              <w:rPr>
                <w:sz w:val="22"/>
                <w:szCs w:val="22"/>
              </w:rPr>
            </w:pPr>
            <w:r>
              <w:rPr>
                <w:sz w:val="22"/>
                <w:szCs w:val="22"/>
              </w:rPr>
              <w:t>Feedback from leaseholders has been positive, and they are now able to enjoy the benefits of having a pet in the same way as our tenants.</w:t>
            </w:r>
          </w:p>
        </w:tc>
        <w:tc>
          <w:tcPr>
            <w:tcW w:w="1828" w:type="dxa"/>
            <w:tcBorders>
              <w:top w:val="nil"/>
              <w:left w:val="nil"/>
              <w:bottom w:val="single" w:sz="8" w:space="0" w:color="auto"/>
              <w:right w:val="single" w:sz="8" w:space="0" w:color="auto"/>
            </w:tcBorders>
            <w:tcMar>
              <w:top w:w="0" w:type="dxa"/>
              <w:left w:w="108" w:type="dxa"/>
              <w:bottom w:w="0" w:type="dxa"/>
              <w:right w:w="108" w:type="dxa"/>
            </w:tcMar>
            <w:hideMark/>
          </w:tcPr>
          <w:p w14:paraId="0CF31969" w14:textId="77777777" w:rsidR="00AC5301" w:rsidRDefault="00AC5301" w:rsidP="009402EB">
            <w:pPr>
              <w:spacing w:line="252" w:lineRule="auto"/>
              <w:jc w:val="center"/>
              <w:rPr>
                <w:sz w:val="22"/>
                <w:szCs w:val="22"/>
              </w:rPr>
            </w:pPr>
            <w:r>
              <w:rPr>
                <w:sz w:val="22"/>
                <w:szCs w:val="22"/>
              </w:rPr>
              <w:t>Housing and Neighbourhoods</w:t>
            </w:r>
          </w:p>
        </w:tc>
      </w:tr>
    </w:tbl>
    <w:p w14:paraId="7780425B" w14:textId="77777777" w:rsidR="00AC5301" w:rsidRDefault="00AC5301" w:rsidP="00AC5301">
      <w:pPr>
        <w:rPr>
          <w:rFonts w:ascii="Open Sans" w:hAnsi="Open Sans" w:cs="Open Sans"/>
        </w:rPr>
      </w:pPr>
    </w:p>
    <w:p w14:paraId="0E7E8643" w14:textId="77777777" w:rsidR="00AC5301" w:rsidRPr="002C4388" w:rsidRDefault="00AC5301" w:rsidP="00AC5301">
      <w:pPr>
        <w:rPr>
          <w:rFonts w:ascii="Open Sans" w:eastAsia="DengXian" w:hAnsi="Open Sans" w:cs="Open Sans"/>
          <w:b/>
          <w:bCs/>
        </w:rPr>
      </w:pPr>
    </w:p>
    <w:p w14:paraId="26F16CB7" w14:textId="77777777" w:rsidR="00AC5301" w:rsidRDefault="00AC5301" w:rsidP="00AC5301">
      <w:pPr>
        <w:rPr>
          <w:rFonts w:cs="Arial"/>
        </w:rPr>
      </w:pPr>
    </w:p>
    <w:p w14:paraId="16E4810C" w14:textId="77777777" w:rsidR="00AC5301" w:rsidRDefault="00AC5301" w:rsidP="00AC5301">
      <w:pPr>
        <w:rPr>
          <w:rFonts w:cs="Arial"/>
          <w:b/>
          <w:bCs/>
        </w:rPr>
      </w:pPr>
    </w:p>
    <w:p w14:paraId="573777A9" w14:textId="77777777" w:rsidR="00AC5301" w:rsidRDefault="00AC5301" w:rsidP="00AC5301">
      <w:pPr>
        <w:rPr>
          <w:rFonts w:cs="Arial"/>
          <w:b/>
          <w:bCs/>
          <w:sz w:val="28"/>
          <w:szCs w:val="28"/>
        </w:rPr>
      </w:pPr>
    </w:p>
    <w:p w14:paraId="05F6611F" w14:textId="77777777" w:rsidR="00AC5301" w:rsidRDefault="00AC5301" w:rsidP="00AC5301">
      <w:pPr>
        <w:rPr>
          <w:rFonts w:cs="Arial"/>
          <w:b/>
          <w:bCs/>
          <w:sz w:val="28"/>
          <w:szCs w:val="28"/>
        </w:rPr>
      </w:pPr>
    </w:p>
    <w:p w14:paraId="57F883C1" w14:textId="77777777" w:rsidR="00AC5301" w:rsidRDefault="00AC5301" w:rsidP="00AC5301">
      <w:pPr>
        <w:rPr>
          <w:rFonts w:cs="Arial"/>
          <w:b/>
          <w:bCs/>
          <w:sz w:val="28"/>
          <w:szCs w:val="28"/>
        </w:rPr>
      </w:pPr>
    </w:p>
    <w:p w14:paraId="04443D65" w14:textId="77777777" w:rsidR="00722007" w:rsidRDefault="00722007" w:rsidP="00722007">
      <w:pPr>
        <w:spacing w:after="200"/>
        <w:rPr>
          <w:rFonts w:cs="Arial"/>
        </w:rPr>
      </w:pPr>
    </w:p>
    <w:p w14:paraId="42FE75E0" w14:textId="77777777" w:rsidR="00722007" w:rsidRPr="00722007" w:rsidRDefault="00722007" w:rsidP="00722007">
      <w:pPr>
        <w:spacing w:after="200"/>
        <w:rPr>
          <w:rFonts w:cs="Arial"/>
        </w:rPr>
      </w:pPr>
    </w:p>
    <w:sectPr w:rsidR="00722007" w:rsidRPr="00722007" w:rsidSect="00722007">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4AD7D" w14:textId="77777777" w:rsidR="00722007" w:rsidRDefault="00722007" w:rsidP="00722007">
      <w:r>
        <w:separator/>
      </w:r>
    </w:p>
  </w:endnote>
  <w:endnote w:type="continuationSeparator" w:id="0">
    <w:p w14:paraId="3D0DD07A" w14:textId="77777777" w:rsidR="00722007" w:rsidRDefault="00722007" w:rsidP="0072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034080"/>
      <w:docPartObj>
        <w:docPartGallery w:val="Page Numbers (Bottom of Page)"/>
        <w:docPartUnique/>
      </w:docPartObj>
    </w:sdtPr>
    <w:sdtEndPr>
      <w:rPr>
        <w:noProof/>
      </w:rPr>
    </w:sdtEndPr>
    <w:sdtContent>
      <w:p w14:paraId="6D469704" w14:textId="59A7CDBB" w:rsidR="00722007" w:rsidRDefault="0072200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09DFD75" w14:textId="77777777" w:rsidR="00722007" w:rsidRDefault="007220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EA3B0" w14:textId="77777777" w:rsidR="00722007" w:rsidRDefault="00722007" w:rsidP="00722007">
      <w:r>
        <w:separator/>
      </w:r>
    </w:p>
  </w:footnote>
  <w:footnote w:type="continuationSeparator" w:id="0">
    <w:p w14:paraId="20753E1B" w14:textId="77777777" w:rsidR="00722007" w:rsidRDefault="00722007" w:rsidP="00722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F3333"/>
    <w:multiLevelType w:val="hybridMultilevel"/>
    <w:tmpl w:val="FD6E0BC8"/>
    <w:lvl w:ilvl="0" w:tplc="08090005">
      <w:start w:val="1"/>
      <w:numFmt w:val="bullet"/>
      <w:lvlText w:val=""/>
      <w:lvlJc w:val="left"/>
      <w:pPr>
        <w:ind w:left="720" w:hanging="360"/>
      </w:pPr>
      <w:rPr>
        <w:rFonts w:ascii="Wingdings" w:hAnsi="Wingdings" w:hint="default"/>
      </w:rPr>
    </w:lvl>
    <w:lvl w:ilvl="1" w:tplc="8368A8B2">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F1332"/>
    <w:multiLevelType w:val="hybridMultilevel"/>
    <w:tmpl w:val="8744DF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A83AA2"/>
    <w:multiLevelType w:val="multilevel"/>
    <w:tmpl w:val="20163708"/>
    <w:lvl w:ilvl="0">
      <w:start w:val="3"/>
      <w:numFmt w:val="decimal"/>
      <w:lvlText w:val="%1"/>
      <w:lvlJc w:val="left"/>
      <w:pPr>
        <w:ind w:left="530" w:hanging="530"/>
      </w:pPr>
      <w:rPr>
        <w:rFonts w:hint="default"/>
        <w:i w:val="0"/>
      </w:rPr>
    </w:lvl>
    <w:lvl w:ilvl="1">
      <w:start w:val="1"/>
      <w:numFmt w:val="decimal"/>
      <w:lvlText w:val="%1.%2"/>
      <w:lvlJc w:val="left"/>
      <w:pPr>
        <w:ind w:left="530" w:hanging="53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 w15:restartNumberingAfterBreak="0">
    <w:nsid w:val="08374528"/>
    <w:multiLevelType w:val="hybridMultilevel"/>
    <w:tmpl w:val="BC385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3340A2"/>
    <w:multiLevelType w:val="hybridMultilevel"/>
    <w:tmpl w:val="A580B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F3852"/>
    <w:multiLevelType w:val="hybridMultilevel"/>
    <w:tmpl w:val="AC9451B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1316687A"/>
    <w:multiLevelType w:val="hybridMultilevel"/>
    <w:tmpl w:val="4D94A9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895A0C"/>
    <w:multiLevelType w:val="multilevel"/>
    <w:tmpl w:val="79321438"/>
    <w:lvl w:ilvl="0">
      <w:start w:val="4"/>
      <w:numFmt w:val="decimal"/>
      <w:lvlText w:val="%1"/>
      <w:lvlJc w:val="left"/>
      <w:pPr>
        <w:ind w:left="530" w:hanging="530"/>
      </w:pPr>
      <w:rPr>
        <w:rFonts w:hint="default"/>
      </w:rPr>
    </w:lvl>
    <w:lvl w:ilvl="1">
      <w:start w:val="7"/>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52541C"/>
    <w:multiLevelType w:val="hybridMultilevel"/>
    <w:tmpl w:val="17CE7E32"/>
    <w:lvl w:ilvl="0" w:tplc="1B60A702">
      <w:start w:val="11"/>
      <w:numFmt w:val="bullet"/>
      <w:lvlText w:val="-"/>
      <w:lvlJc w:val="left"/>
      <w:pPr>
        <w:ind w:left="720" w:hanging="360"/>
      </w:pPr>
      <w:rPr>
        <w:rFonts w:ascii="Arial" w:eastAsia="Times New Roman" w:hAnsi="Aria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CD43C8"/>
    <w:multiLevelType w:val="hybridMultilevel"/>
    <w:tmpl w:val="4A2A9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993E63"/>
    <w:multiLevelType w:val="hybridMultilevel"/>
    <w:tmpl w:val="DC64926E"/>
    <w:lvl w:ilvl="0" w:tplc="F77A98A8">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12413E2"/>
    <w:multiLevelType w:val="hybridMultilevel"/>
    <w:tmpl w:val="F33E215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22477F1"/>
    <w:multiLevelType w:val="hybridMultilevel"/>
    <w:tmpl w:val="3586B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6C4F9A"/>
    <w:multiLevelType w:val="hybridMultilevel"/>
    <w:tmpl w:val="33687CA6"/>
    <w:lvl w:ilvl="0" w:tplc="65D87956">
      <w:start w:val="1"/>
      <w:numFmt w:val="bullet"/>
      <w:lvlText w:val=""/>
      <w:lvlJc w:val="left"/>
      <w:pPr>
        <w:tabs>
          <w:tab w:val="num" w:pos="720"/>
        </w:tabs>
        <w:ind w:left="720" w:hanging="360"/>
      </w:pPr>
      <w:rPr>
        <w:rFonts w:ascii="Wingdings" w:hAnsi="Wingdings" w:hint="default"/>
      </w:rPr>
    </w:lvl>
    <w:lvl w:ilvl="1" w:tplc="5D7E24F4" w:tentative="1">
      <w:start w:val="1"/>
      <w:numFmt w:val="bullet"/>
      <w:lvlText w:val=""/>
      <w:lvlJc w:val="left"/>
      <w:pPr>
        <w:tabs>
          <w:tab w:val="num" w:pos="1440"/>
        </w:tabs>
        <w:ind w:left="1440" w:hanging="360"/>
      </w:pPr>
      <w:rPr>
        <w:rFonts w:ascii="Wingdings" w:hAnsi="Wingdings" w:hint="default"/>
      </w:rPr>
    </w:lvl>
    <w:lvl w:ilvl="2" w:tplc="E61425EA">
      <w:numFmt w:val="bullet"/>
      <w:lvlText w:val=""/>
      <w:lvlJc w:val="left"/>
      <w:pPr>
        <w:tabs>
          <w:tab w:val="num" w:pos="2160"/>
        </w:tabs>
        <w:ind w:left="2160" w:hanging="360"/>
      </w:pPr>
      <w:rPr>
        <w:rFonts w:ascii="Wingdings" w:hAnsi="Wingdings" w:hint="default"/>
      </w:rPr>
    </w:lvl>
    <w:lvl w:ilvl="3" w:tplc="F9722EDC" w:tentative="1">
      <w:start w:val="1"/>
      <w:numFmt w:val="bullet"/>
      <w:lvlText w:val=""/>
      <w:lvlJc w:val="left"/>
      <w:pPr>
        <w:tabs>
          <w:tab w:val="num" w:pos="2880"/>
        </w:tabs>
        <w:ind w:left="2880" w:hanging="360"/>
      </w:pPr>
      <w:rPr>
        <w:rFonts w:ascii="Wingdings" w:hAnsi="Wingdings" w:hint="default"/>
      </w:rPr>
    </w:lvl>
    <w:lvl w:ilvl="4" w:tplc="3AD8E60C" w:tentative="1">
      <w:start w:val="1"/>
      <w:numFmt w:val="bullet"/>
      <w:lvlText w:val=""/>
      <w:lvlJc w:val="left"/>
      <w:pPr>
        <w:tabs>
          <w:tab w:val="num" w:pos="3600"/>
        </w:tabs>
        <w:ind w:left="3600" w:hanging="360"/>
      </w:pPr>
      <w:rPr>
        <w:rFonts w:ascii="Wingdings" w:hAnsi="Wingdings" w:hint="default"/>
      </w:rPr>
    </w:lvl>
    <w:lvl w:ilvl="5" w:tplc="EC6EDDD4" w:tentative="1">
      <w:start w:val="1"/>
      <w:numFmt w:val="bullet"/>
      <w:lvlText w:val=""/>
      <w:lvlJc w:val="left"/>
      <w:pPr>
        <w:tabs>
          <w:tab w:val="num" w:pos="4320"/>
        </w:tabs>
        <w:ind w:left="4320" w:hanging="360"/>
      </w:pPr>
      <w:rPr>
        <w:rFonts w:ascii="Wingdings" w:hAnsi="Wingdings" w:hint="default"/>
      </w:rPr>
    </w:lvl>
    <w:lvl w:ilvl="6" w:tplc="B1F81126" w:tentative="1">
      <w:start w:val="1"/>
      <w:numFmt w:val="bullet"/>
      <w:lvlText w:val=""/>
      <w:lvlJc w:val="left"/>
      <w:pPr>
        <w:tabs>
          <w:tab w:val="num" w:pos="5040"/>
        </w:tabs>
        <w:ind w:left="5040" w:hanging="360"/>
      </w:pPr>
      <w:rPr>
        <w:rFonts w:ascii="Wingdings" w:hAnsi="Wingdings" w:hint="default"/>
      </w:rPr>
    </w:lvl>
    <w:lvl w:ilvl="7" w:tplc="5986E784" w:tentative="1">
      <w:start w:val="1"/>
      <w:numFmt w:val="bullet"/>
      <w:lvlText w:val=""/>
      <w:lvlJc w:val="left"/>
      <w:pPr>
        <w:tabs>
          <w:tab w:val="num" w:pos="5760"/>
        </w:tabs>
        <w:ind w:left="5760" w:hanging="360"/>
      </w:pPr>
      <w:rPr>
        <w:rFonts w:ascii="Wingdings" w:hAnsi="Wingdings" w:hint="default"/>
      </w:rPr>
    </w:lvl>
    <w:lvl w:ilvl="8" w:tplc="58D8D9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04FA8"/>
    <w:multiLevelType w:val="hybridMultilevel"/>
    <w:tmpl w:val="801C2E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3F5953"/>
    <w:multiLevelType w:val="multilevel"/>
    <w:tmpl w:val="3E2456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ind w:left="1069" w:hanging="360"/>
      </w:pPr>
      <w:rPr>
        <w:rFonts w:ascii="Symbol" w:eastAsiaTheme="minorEastAsia" w:hAnsi="Symbol" w:cs="Arial" w:hint="default"/>
      </w:rPr>
    </w:lvl>
    <w:lvl w:ilvl="3">
      <w:start w:val="1"/>
      <w:numFmt w:val="bullet"/>
      <w:lvlText w:val="o"/>
      <w:lvlJc w:val="left"/>
      <w:pPr>
        <w:ind w:left="2880" w:hanging="360"/>
      </w:pPr>
      <w:rPr>
        <w:rFonts w:ascii="Courier New" w:hAnsi="Courier New" w:cs="Courier New"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0723CE"/>
    <w:multiLevelType w:val="multilevel"/>
    <w:tmpl w:val="C172D15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6831E0"/>
    <w:multiLevelType w:val="multilevel"/>
    <w:tmpl w:val="221CE958"/>
    <w:lvl w:ilvl="0">
      <w:start w:val="12"/>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1CC74FE"/>
    <w:multiLevelType w:val="hybridMultilevel"/>
    <w:tmpl w:val="6D442E42"/>
    <w:lvl w:ilvl="0" w:tplc="1B60A702">
      <w:start w:val="11"/>
      <w:numFmt w:val="bullet"/>
      <w:lvlText w:val="-"/>
      <w:lvlJc w:val="left"/>
      <w:pPr>
        <w:ind w:left="720" w:hanging="360"/>
      </w:pPr>
      <w:rPr>
        <w:rFonts w:ascii="Arial" w:eastAsia="Times New Roman" w:hAnsi="Aria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B22BC0"/>
    <w:multiLevelType w:val="hybridMultilevel"/>
    <w:tmpl w:val="ABBA6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E400C5"/>
    <w:multiLevelType w:val="hybridMultilevel"/>
    <w:tmpl w:val="7194C59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8534DD"/>
    <w:multiLevelType w:val="hybridMultilevel"/>
    <w:tmpl w:val="55D09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094EDD"/>
    <w:multiLevelType w:val="multilevel"/>
    <w:tmpl w:val="0354218C"/>
    <w:lvl w:ilvl="0">
      <w:start w:val="3"/>
      <w:numFmt w:val="decimal"/>
      <w:lvlText w:val="%1"/>
      <w:lvlJc w:val="left"/>
      <w:pPr>
        <w:ind w:left="530" w:hanging="530"/>
      </w:pPr>
      <w:rPr>
        <w:rFonts w:hint="default"/>
        <w:b/>
      </w:rPr>
    </w:lvl>
    <w:lvl w:ilvl="1">
      <w:start w:val="1"/>
      <w:numFmt w:val="decimal"/>
      <w:lvlText w:val="%1.%2"/>
      <w:lvlJc w:val="left"/>
      <w:pPr>
        <w:ind w:left="672" w:hanging="530"/>
      </w:pPr>
      <w:rPr>
        <w:rFonts w:hint="default"/>
        <w:b/>
      </w:rPr>
    </w:lvl>
    <w:lvl w:ilvl="2">
      <w:start w:val="4"/>
      <w:numFmt w:val="decimal"/>
      <w:lvlText w:val="%1.%2.%3"/>
      <w:lvlJc w:val="left"/>
      <w:pPr>
        <w:ind w:left="720" w:hanging="720"/>
      </w:pPr>
      <w:rPr>
        <w:rFonts w:hint="default"/>
        <w:b w:val="0"/>
        <w:bCs/>
        <w:i w:val="0"/>
        <w:iCs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94D3319"/>
    <w:multiLevelType w:val="hybridMultilevel"/>
    <w:tmpl w:val="FC0A91F2"/>
    <w:lvl w:ilvl="0" w:tplc="08090001">
      <w:start w:val="1"/>
      <w:numFmt w:val="bullet"/>
      <w:lvlText w:val=""/>
      <w:lvlJc w:val="left"/>
      <w:pPr>
        <w:ind w:left="1829" w:hanging="360"/>
      </w:pPr>
      <w:rPr>
        <w:rFonts w:ascii="Symbol" w:hAnsi="Symbol" w:hint="default"/>
      </w:rPr>
    </w:lvl>
    <w:lvl w:ilvl="1" w:tplc="08090003" w:tentative="1">
      <w:start w:val="1"/>
      <w:numFmt w:val="bullet"/>
      <w:lvlText w:val="o"/>
      <w:lvlJc w:val="left"/>
      <w:pPr>
        <w:ind w:left="2549" w:hanging="360"/>
      </w:pPr>
      <w:rPr>
        <w:rFonts w:ascii="Courier New" w:hAnsi="Courier New" w:cs="Courier New" w:hint="default"/>
      </w:rPr>
    </w:lvl>
    <w:lvl w:ilvl="2" w:tplc="08090005" w:tentative="1">
      <w:start w:val="1"/>
      <w:numFmt w:val="bullet"/>
      <w:lvlText w:val=""/>
      <w:lvlJc w:val="left"/>
      <w:pPr>
        <w:ind w:left="3269" w:hanging="360"/>
      </w:pPr>
      <w:rPr>
        <w:rFonts w:ascii="Wingdings" w:hAnsi="Wingdings" w:hint="default"/>
      </w:rPr>
    </w:lvl>
    <w:lvl w:ilvl="3" w:tplc="08090001" w:tentative="1">
      <w:start w:val="1"/>
      <w:numFmt w:val="bullet"/>
      <w:lvlText w:val=""/>
      <w:lvlJc w:val="left"/>
      <w:pPr>
        <w:ind w:left="3989" w:hanging="360"/>
      </w:pPr>
      <w:rPr>
        <w:rFonts w:ascii="Symbol" w:hAnsi="Symbol" w:hint="default"/>
      </w:rPr>
    </w:lvl>
    <w:lvl w:ilvl="4" w:tplc="08090003" w:tentative="1">
      <w:start w:val="1"/>
      <w:numFmt w:val="bullet"/>
      <w:lvlText w:val="o"/>
      <w:lvlJc w:val="left"/>
      <w:pPr>
        <w:ind w:left="4709" w:hanging="360"/>
      </w:pPr>
      <w:rPr>
        <w:rFonts w:ascii="Courier New" w:hAnsi="Courier New" w:cs="Courier New" w:hint="default"/>
      </w:rPr>
    </w:lvl>
    <w:lvl w:ilvl="5" w:tplc="08090005" w:tentative="1">
      <w:start w:val="1"/>
      <w:numFmt w:val="bullet"/>
      <w:lvlText w:val=""/>
      <w:lvlJc w:val="left"/>
      <w:pPr>
        <w:ind w:left="5429" w:hanging="360"/>
      </w:pPr>
      <w:rPr>
        <w:rFonts w:ascii="Wingdings" w:hAnsi="Wingdings" w:hint="default"/>
      </w:rPr>
    </w:lvl>
    <w:lvl w:ilvl="6" w:tplc="08090001" w:tentative="1">
      <w:start w:val="1"/>
      <w:numFmt w:val="bullet"/>
      <w:lvlText w:val=""/>
      <w:lvlJc w:val="left"/>
      <w:pPr>
        <w:ind w:left="6149" w:hanging="360"/>
      </w:pPr>
      <w:rPr>
        <w:rFonts w:ascii="Symbol" w:hAnsi="Symbol" w:hint="default"/>
      </w:rPr>
    </w:lvl>
    <w:lvl w:ilvl="7" w:tplc="08090003" w:tentative="1">
      <w:start w:val="1"/>
      <w:numFmt w:val="bullet"/>
      <w:lvlText w:val="o"/>
      <w:lvlJc w:val="left"/>
      <w:pPr>
        <w:ind w:left="6869" w:hanging="360"/>
      </w:pPr>
      <w:rPr>
        <w:rFonts w:ascii="Courier New" w:hAnsi="Courier New" w:cs="Courier New" w:hint="default"/>
      </w:rPr>
    </w:lvl>
    <w:lvl w:ilvl="8" w:tplc="08090005" w:tentative="1">
      <w:start w:val="1"/>
      <w:numFmt w:val="bullet"/>
      <w:lvlText w:val=""/>
      <w:lvlJc w:val="left"/>
      <w:pPr>
        <w:ind w:left="7589" w:hanging="360"/>
      </w:pPr>
      <w:rPr>
        <w:rFonts w:ascii="Wingdings" w:hAnsi="Wingdings" w:hint="default"/>
      </w:rPr>
    </w:lvl>
  </w:abstractNum>
  <w:abstractNum w:abstractNumId="24" w15:restartNumberingAfterBreak="0">
    <w:nsid w:val="5B0476A9"/>
    <w:multiLevelType w:val="multilevel"/>
    <w:tmpl w:val="1B387698"/>
    <w:lvl w:ilvl="0">
      <w:start w:val="4"/>
      <w:numFmt w:val="decimal"/>
      <w:lvlText w:val="%1"/>
      <w:lvlJc w:val="left"/>
      <w:pPr>
        <w:ind w:left="530" w:hanging="530"/>
      </w:pPr>
      <w:rPr>
        <w:rFonts w:hint="default"/>
      </w:rPr>
    </w:lvl>
    <w:lvl w:ilvl="1">
      <w:start w:val="8"/>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0C17CB"/>
    <w:multiLevelType w:val="hybridMultilevel"/>
    <w:tmpl w:val="C5D29F9A"/>
    <w:lvl w:ilvl="0" w:tplc="1010B866">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07C4B7D"/>
    <w:multiLevelType w:val="hybridMultilevel"/>
    <w:tmpl w:val="6C1CD3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17A4213"/>
    <w:multiLevelType w:val="hybridMultilevel"/>
    <w:tmpl w:val="27B22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411798"/>
    <w:multiLevelType w:val="hybridMultilevel"/>
    <w:tmpl w:val="4B4881EE"/>
    <w:lvl w:ilvl="0" w:tplc="8368A8B2">
      <w:numFmt w:val="bullet"/>
      <w:lvlText w:val="•"/>
      <w:lvlJc w:val="left"/>
      <w:pPr>
        <w:ind w:left="1440" w:hanging="360"/>
      </w:pPr>
      <w:rPr>
        <w:rFonts w:ascii="Arial" w:eastAsia="Cambr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B454E9"/>
    <w:multiLevelType w:val="hybridMultilevel"/>
    <w:tmpl w:val="5E3CB58C"/>
    <w:lvl w:ilvl="0" w:tplc="1B60A702">
      <w:start w:val="11"/>
      <w:numFmt w:val="bullet"/>
      <w:lvlText w:val="-"/>
      <w:lvlJc w:val="left"/>
      <w:pPr>
        <w:ind w:left="720" w:hanging="360"/>
      </w:pPr>
      <w:rPr>
        <w:rFonts w:ascii="Arial" w:eastAsia="Times New Roman" w:hAnsi="Aria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E514EC"/>
    <w:multiLevelType w:val="hybridMultilevel"/>
    <w:tmpl w:val="EAB47A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34EBA"/>
    <w:multiLevelType w:val="hybridMultilevel"/>
    <w:tmpl w:val="DCE013DC"/>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2" w15:restartNumberingAfterBreak="0">
    <w:nsid w:val="6E423858"/>
    <w:multiLevelType w:val="multilevel"/>
    <w:tmpl w:val="A7669B00"/>
    <w:lvl w:ilvl="0">
      <w:start w:val="4"/>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17148A"/>
    <w:multiLevelType w:val="hybridMultilevel"/>
    <w:tmpl w:val="2B20CE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6FEF788A"/>
    <w:multiLevelType w:val="multilevel"/>
    <w:tmpl w:val="1F369AD2"/>
    <w:lvl w:ilvl="0">
      <w:start w:val="1"/>
      <w:numFmt w:val="decimal"/>
      <w:lvlText w:val="%1.0"/>
      <w:lvlJc w:val="left"/>
      <w:pPr>
        <w:ind w:left="710" w:hanging="710"/>
      </w:pPr>
      <w:rPr>
        <w:rFonts w:hint="default"/>
      </w:rPr>
    </w:lvl>
    <w:lvl w:ilvl="1">
      <w:start w:val="1"/>
      <w:numFmt w:val="decimal"/>
      <w:lvlText w:val="%1.%2"/>
      <w:lvlJc w:val="left"/>
      <w:pPr>
        <w:ind w:left="1430" w:hanging="7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2376588"/>
    <w:multiLevelType w:val="multilevel"/>
    <w:tmpl w:val="9E8E382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4E02EF"/>
    <w:multiLevelType w:val="hybridMultilevel"/>
    <w:tmpl w:val="4F444AFE"/>
    <w:lvl w:ilvl="0" w:tplc="3DE4AD1A">
      <w:start w:val="9"/>
      <w:numFmt w:val="decimal"/>
      <w:lvlText w:val="%1."/>
      <w:lvlJc w:val="left"/>
      <w:pPr>
        <w:ind w:left="360" w:hanging="360"/>
      </w:pPr>
      <w:rPr>
        <w:rFonts w:eastAsia="Times New Roman" w:hint="default"/>
        <w:b/>
        <w:color w:val="auto"/>
        <w:sz w:val="2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BFB1D0D"/>
    <w:multiLevelType w:val="hybridMultilevel"/>
    <w:tmpl w:val="BECADFE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3E314B"/>
    <w:multiLevelType w:val="hybridMultilevel"/>
    <w:tmpl w:val="7E34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19622460">
    <w:abstractNumId w:val="30"/>
  </w:num>
  <w:num w:numId="2" w16cid:durableId="578364822">
    <w:abstractNumId w:val="6"/>
  </w:num>
  <w:num w:numId="3" w16cid:durableId="873621329">
    <w:abstractNumId w:val="26"/>
  </w:num>
  <w:num w:numId="4" w16cid:durableId="1074352181">
    <w:abstractNumId w:val="23"/>
  </w:num>
  <w:num w:numId="5" w16cid:durableId="1717119702">
    <w:abstractNumId w:val="0"/>
  </w:num>
  <w:num w:numId="6" w16cid:durableId="1889224190">
    <w:abstractNumId w:val="28"/>
  </w:num>
  <w:num w:numId="7" w16cid:durableId="150489253">
    <w:abstractNumId w:val="15"/>
  </w:num>
  <w:num w:numId="8" w16cid:durableId="2070029827">
    <w:abstractNumId w:val="37"/>
  </w:num>
  <w:num w:numId="9" w16cid:durableId="1608925432">
    <w:abstractNumId w:val="2"/>
  </w:num>
  <w:num w:numId="10" w16cid:durableId="1359237732">
    <w:abstractNumId w:val="22"/>
  </w:num>
  <w:num w:numId="11" w16cid:durableId="771047452">
    <w:abstractNumId w:val="19"/>
  </w:num>
  <w:num w:numId="12" w16cid:durableId="1338966128">
    <w:abstractNumId w:val="38"/>
  </w:num>
  <w:num w:numId="13" w16cid:durableId="83455894">
    <w:abstractNumId w:val="9"/>
  </w:num>
  <w:num w:numId="14" w16cid:durableId="929656928">
    <w:abstractNumId w:val="27"/>
  </w:num>
  <w:num w:numId="15" w16cid:durableId="22754085">
    <w:abstractNumId w:val="24"/>
  </w:num>
  <w:num w:numId="16" w16cid:durableId="352272504">
    <w:abstractNumId w:val="5"/>
  </w:num>
  <w:num w:numId="17" w16cid:durableId="243537713">
    <w:abstractNumId w:val="35"/>
  </w:num>
  <w:num w:numId="18" w16cid:durableId="1697928924">
    <w:abstractNumId w:val="33"/>
  </w:num>
  <w:num w:numId="19" w16cid:durableId="577788147">
    <w:abstractNumId w:val="11"/>
  </w:num>
  <w:num w:numId="20" w16cid:durableId="757869654">
    <w:abstractNumId w:val="36"/>
  </w:num>
  <w:num w:numId="21" w16cid:durableId="136338231">
    <w:abstractNumId w:val="16"/>
  </w:num>
  <w:num w:numId="22" w16cid:durableId="1580292798">
    <w:abstractNumId w:val="32"/>
  </w:num>
  <w:num w:numId="23" w16cid:durableId="2365228">
    <w:abstractNumId w:val="7"/>
  </w:num>
  <w:num w:numId="24" w16cid:durableId="522741337">
    <w:abstractNumId w:val="1"/>
  </w:num>
  <w:num w:numId="25" w16cid:durableId="793448445">
    <w:abstractNumId w:val="3"/>
  </w:num>
  <w:num w:numId="26" w16cid:durableId="2039114811">
    <w:abstractNumId w:val="21"/>
  </w:num>
  <w:num w:numId="27" w16cid:durableId="1257178398">
    <w:abstractNumId w:val="4"/>
  </w:num>
  <w:num w:numId="28" w16cid:durableId="115874534">
    <w:abstractNumId w:val="12"/>
  </w:num>
  <w:num w:numId="29" w16cid:durableId="249505422">
    <w:abstractNumId w:val="10"/>
  </w:num>
  <w:num w:numId="30" w16cid:durableId="288973757">
    <w:abstractNumId w:val="25"/>
  </w:num>
  <w:num w:numId="31" w16cid:durableId="168761459">
    <w:abstractNumId w:val="34"/>
  </w:num>
  <w:num w:numId="32" w16cid:durableId="25059439">
    <w:abstractNumId w:val="14"/>
  </w:num>
  <w:num w:numId="33" w16cid:durableId="777067962">
    <w:abstractNumId w:val="17"/>
  </w:num>
  <w:num w:numId="34" w16cid:durableId="1461414621">
    <w:abstractNumId w:val="31"/>
  </w:num>
  <w:num w:numId="35" w16cid:durableId="681711497">
    <w:abstractNumId w:val="18"/>
  </w:num>
  <w:num w:numId="36" w16cid:durableId="1340964008">
    <w:abstractNumId w:val="8"/>
  </w:num>
  <w:num w:numId="37" w16cid:durableId="44187874">
    <w:abstractNumId w:val="29"/>
  </w:num>
  <w:num w:numId="38" w16cid:durableId="1881437764">
    <w:abstractNumId w:val="13"/>
  </w:num>
  <w:num w:numId="39" w16cid:durableId="2145121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007"/>
    <w:rsid w:val="006C7C75"/>
    <w:rsid w:val="00722007"/>
    <w:rsid w:val="0077423E"/>
    <w:rsid w:val="007917E4"/>
    <w:rsid w:val="007C6858"/>
    <w:rsid w:val="008772D2"/>
    <w:rsid w:val="00A606FE"/>
    <w:rsid w:val="00A63D69"/>
    <w:rsid w:val="00AC5301"/>
    <w:rsid w:val="00BF2330"/>
    <w:rsid w:val="00CF1503"/>
    <w:rsid w:val="00D441CE"/>
    <w:rsid w:val="00DA4A0F"/>
    <w:rsid w:val="00ED4D63"/>
    <w:rsid w:val="00F40E4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71EA2"/>
  <w15:chartTrackingRefBased/>
  <w15:docId w15:val="{27BC5BEA-BD9D-4B34-89F0-1D44712B4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007"/>
    <w:pPr>
      <w:spacing w:after="0" w:line="240" w:lineRule="auto"/>
    </w:pPr>
    <w:rPr>
      <w:rFonts w:ascii="Arial" w:eastAsia="Times New Roman" w:hAnsi="Arial" w:cs="Times New Roman"/>
      <w:kern w:val="0"/>
      <w:sz w:val="24"/>
      <w:szCs w:val="24"/>
      <w:lang w:eastAsia="en-US"/>
      <w14:ligatures w14:val="none"/>
    </w:rPr>
  </w:style>
  <w:style w:type="paragraph" w:styleId="Heading1">
    <w:name w:val="heading 1"/>
    <w:basedOn w:val="Normal"/>
    <w:next w:val="Normal"/>
    <w:link w:val="Heading1Char"/>
    <w:uiPriority w:val="9"/>
    <w:qFormat/>
    <w:rsid w:val="007220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220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20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220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20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200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200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200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200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0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220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20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220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20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20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20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20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2007"/>
    <w:rPr>
      <w:rFonts w:eastAsiaTheme="majorEastAsia" w:cstheme="majorBidi"/>
      <w:color w:val="272727" w:themeColor="text1" w:themeTint="D8"/>
    </w:rPr>
  </w:style>
  <w:style w:type="paragraph" w:styleId="Title">
    <w:name w:val="Title"/>
    <w:basedOn w:val="Normal"/>
    <w:next w:val="Normal"/>
    <w:link w:val="TitleChar"/>
    <w:uiPriority w:val="10"/>
    <w:qFormat/>
    <w:rsid w:val="007220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20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20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20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2007"/>
    <w:pPr>
      <w:spacing w:before="160"/>
      <w:jc w:val="center"/>
    </w:pPr>
    <w:rPr>
      <w:i/>
      <w:iCs/>
      <w:color w:val="404040" w:themeColor="text1" w:themeTint="BF"/>
    </w:rPr>
  </w:style>
  <w:style w:type="character" w:customStyle="1" w:styleId="QuoteChar">
    <w:name w:val="Quote Char"/>
    <w:basedOn w:val="DefaultParagraphFont"/>
    <w:link w:val="Quote"/>
    <w:uiPriority w:val="29"/>
    <w:rsid w:val="00722007"/>
    <w:rPr>
      <w:i/>
      <w:iCs/>
      <w:color w:val="404040" w:themeColor="text1" w:themeTint="BF"/>
    </w:rPr>
  </w:style>
  <w:style w:type="paragraph" w:styleId="ListParagraph">
    <w:name w:val="List Paragraph"/>
    <w:basedOn w:val="Normal"/>
    <w:uiPriority w:val="34"/>
    <w:qFormat/>
    <w:rsid w:val="00722007"/>
    <w:pPr>
      <w:ind w:left="720"/>
      <w:contextualSpacing/>
    </w:pPr>
  </w:style>
  <w:style w:type="character" w:styleId="IntenseEmphasis">
    <w:name w:val="Intense Emphasis"/>
    <w:basedOn w:val="DefaultParagraphFont"/>
    <w:uiPriority w:val="21"/>
    <w:qFormat/>
    <w:rsid w:val="00722007"/>
    <w:rPr>
      <w:i/>
      <w:iCs/>
      <w:color w:val="0F4761" w:themeColor="accent1" w:themeShade="BF"/>
    </w:rPr>
  </w:style>
  <w:style w:type="paragraph" w:styleId="IntenseQuote">
    <w:name w:val="Intense Quote"/>
    <w:basedOn w:val="Normal"/>
    <w:next w:val="Normal"/>
    <w:link w:val="IntenseQuoteChar"/>
    <w:uiPriority w:val="30"/>
    <w:qFormat/>
    <w:rsid w:val="007220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2007"/>
    <w:rPr>
      <w:i/>
      <w:iCs/>
      <w:color w:val="0F4761" w:themeColor="accent1" w:themeShade="BF"/>
    </w:rPr>
  </w:style>
  <w:style w:type="character" w:styleId="IntenseReference">
    <w:name w:val="Intense Reference"/>
    <w:basedOn w:val="DefaultParagraphFont"/>
    <w:uiPriority w:val="32"/>
    <w:qFormat/>
    <w:rsid w:val="00722007"/>
    <w:rPr>
      <w:b/>
      <w:bCs/>
      <w:smallCaps/>
      <w:color w:val="0F4761" w:themeColor="accent1" w:themeShade="BF"/>
      <w:spacing w:val="5"/>
    </w:rPr>
  </w:style>
  <w:style w:type="table" w:styleId="TableGrid">
    <w:name w:val="Table Grid"/>
    <w:basedOn w:val="TableNormal"/>
    <w:uiPriority w:val="59"/>
    <w:rsid w:val="00722007"/>
    <w:pPr>
      <w:spacing w:after="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22007"/>
    <w:pPr>
      <w:tabs>
        <w:tab w:val="center" w:pos="4153"/>
        <w:tab w:val="right" w:pos="8306"/>
      </w:tabs>
    </w:pPr>
  </w:style>
  <w:style w:type="character" w:customStyle="1" w:styleId="FooterChar">
    <w:name w:val="Footer Char"/>
    <w:basedOn w:val="DefaultParagraphFont"/>
    <w:link w:val="Footer"/>
    <w:uiPriority w:val="99"/>
    <w:rsid w:val="00722007"/>
    <w:rPr>
      <w:rFonts w:ascii="Arial" w:eastAsia="Times New Roman" w:hAnsi="Arial" w:cs="Times New Roman"/>
      <w:kern w:val="0"/>
      <w:sz w:val="24"/>
      <w:szCs w:val="24"/>
      <w:lang w:eastAsia="en-US"/>
      <w14:ligatures w14:val="none"/>
    </w:rPr>
  </w:style>
  <w:style w:type="character" w:styleId="PageNumber">
    <w:name w:val="page number"/>
    <w:basedOn w:val="DefaultParagraphFont"/>
    <w:rsid w:val="00722007"/>
  </w:style>
  <w:style w:type="paragraph" w:styleId="BalloonText">
    <w:name w:val="Balloon Text"/>
    <w:basedOn w:val="Normal"/>
    <w:link w:val="BalloonTextChar"/>
    <w:semiHidden/>
    <w:rsid w:val="00722007"/>
    <w:rPr>
      <w:rFonts w:ascii="Tahoma" w:hAnsi="Tahoma" w:cs="Tahoma"/>
      <w:sz w:val="16"/>
      <w:szCs w:val="16"/>
    </w:rPr>
  </w:style>
  <w:style w:type="character" w:customStyle="1" w:styleId="BalloonTextChar">
    <w:name w:val="Balloon Text Char"/>
    <w:basedOn w:val="DefaultParagraphFont"/>
    <w:link w:val="BalloonText"/>
    <w:semiHidden/>
    <w:rsid w:val="00722007"/>
    <w:rPr>
      <w:rFonts w:ascii="Tahoma" w:eastAsia="Times New Roman" w:hAnsi="Tahoma" w:cs="Tahoma"/>
      <w:kern w:val="0"/>
      <w:sz w:val="16"/>
      <w:szCs w:val="16"/>
      <w:lang w:eastAsia="en-US"/>
      <w14:ligatures w14:val="none"/>
    </w:rPr>
  </w:style>
  <w:style w:type="paragraph" w:styleId="BodyTextIndent">
    <w:name w:val="Body Text Indent"/>
    <w:basedOn w:val="Normal"/>
    <w:link w:val="BodyTextIndentChar"/>
    <w:rsid w:val="00722007"/>
    <w:pPr>
      <w:ind w:left="1440" w:hanging="720"/>
    </w:pPr>
    <w:rPr>
      <w:szCs w:val="20"/>
    </w:rPr>
  </w:style>
  <w:style w:type="character" w:customStyle="1" w:styleId="BodyTextIndentChar">
    <w:name w:val="Body Text Indent Char"/>
    <w:basedOn w:val="DefaultParagraphFont"/>
    <w:link w:val="BodyTextIndent"/>
    <w:rsid w:val="00722007"/>
    <w:rPr>
      <w:rFonts w:ascii="Arial" w:eastAsia="Times New Roman" w:hAnsi="Arial" w:cs="Times New Roman"/>
      <w:kern w:val="0"/>
      <w:sz w:val="24"/>
      <w:szCs w:val="20"/>
      <w:lang w:eastAsia="en-US"/>
      <w14:ligatures w14:val="none"/>
    </w:rPr>
  </w:style>
  <w:style w:type="paragraph" w:styleId="Header">
    <w:name w:val="header"/>
    <w:basedOn w:val="Normal"/>
    <w:link w:val="HeaderChar"/>
    <w:uiPriority w:val="99"/>
    <w:rsid w:val="00722007"/>
    <w:pPr>
      <w:tabs>
        <w:tab w:val="center" w:pos="4153"/>
        <w:tab w:val="right" w:pos="8306"/>
      </w:tabs>
    </w:pPr>
  </w:style>
  <w:style w:type="character" w:customStyle="1" w:styleId="HeaderChar">
    <w:name w:val="Header Char"/>
    <w:basedOn w:val="DefaultParagraphFont"/>
    <w:link w:val="Header"/>
    <w:uiPriority w:val="99"/>
    <w:rsid w:val="00722007"/>
    <w:rPr>
      <w:rFonts w:ascii="Arial" w:eastAsia="Times New Roman" w:hAnsi="Arial" w:cs="Times New Roman"/>
      <w:kern w:val="0"/>
      <w:sz w:val="24"/>
      <w:szCs w:val="24"/>
      <w:lang w:eastAsia="en-US"/>
      <w14:ligatures w14:val="none"/>
    </w:rPr>
  </w:style>
  <w:style w:type="character" w:styleId="CommentReference">
    <w:name w:val="annotation reference"/>
    <w:uiPriority w:val="99"/>
    <w:semiHidden/>
    <w:rsid w:val="00722007"/>
    <w:rPr>
      <w:sz w:val="16"/>
      <w:szCs w:val="16"/>
    </w:rPr>
  </w:style>
  <w:style w:type="paragraph" w:styleId="CommentText">
    <w:name w:val="annotation text"/>
    <w:basedOn w:val="Normal"/>
    <w:link w:val="CommentTextChar"/>
    <w:uiPriority w:val="99"/>
    <w:rsid w:val="00722007"/>
    <w:rPr>
      <w:sz w:val="20"/>
      <w:szCs w:val="20"/>
    </w:rPr>
  </w:style>
  <w:style w:type="character" w:customStyle="1" w:styleId="CommentTextChar">
    <w:name w:val="Comment Text Char"/>
    <w:basedOn w:val="DefaultParagraphFont"/>
    <w:link w:val="CommentText"/>
    <w:uiPriority w:val="99"/>
    <w:rsid w:val="00722007"/>
    <w:rPr>
      <w:rFonts w:ascii="Arial" w:eastAsia="Times New Roman" w:hAnsi="Arial"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rsid w:val="00722007"/>
    <w:rPr>
      <w:b/>
      <w:bCs/>
    </w:rPr>
  </w:style>
  <w:style w:type="character" w:customStyle="1" w:styleId="CommentSubjectChar">
    <w:name w:val="Comment Subject Char"/>
    <w:basedOn w:val="CommentTextChar"/>
    <w:link w:val="CommentSubject"/>
    <w:uiPriority w:val="99"/>
    <w:semiHidden/>
    <w:rsid w:val="00722007"/>
    <w:rPr>
      <w:rFonts w:ascii="Arial" w:eastAsia="Times New Roman" w:hAnsi="Arial" w:cs="Times New Roman"/>
      <w:b/>
      <w:bCs/>
      <w:kern w:val="0"/>
      <w:sz w:val="20"/>
      <w:szCs w:val="20"/>
      <w:lang w:eastAsia="en-US"/>
      <w14:ligatures w14:val="none"/>
    </w:rPr>
  </w:style>
  <w:style w:type="character" w:styleId="Hyperlink">
    <w:name w:val="Hyperlink"/>
    <w:unhideWhenUsed/>
    <w:rsid w:val="00722007"/>
    <w:rPr>
      <w:color w:val="0000FF"/>
      <w:u w:val="single"/>
    </w:rPr>
  </w:style>
  <w:style w:type="paragraph" w:styleId="NoSpacing">
    <w:name w:val="No Spacing"/>
    <w:link w:val="NoSpacingChar"/>
    <w:uiPriority w:val="1"/>
    <w:qFormat/>
    <w:rsid w:val="00722007"/>
    <w:pPr>
      <w:spacing w:after="0" w:line="240" w:lineRule="auto"/>
    </w:pPr>
    <w:rPr>
      <w:rFonts w:ascii="PMingLiU" w:eastAsia="Times New Roman" w:hAnsi="PMingLiU" w:cs="Times New Roman"/>
      <w:kern w:val="0"/>
      <w:lang w:val="en-US" w:eastAsia="en-US"/>
      <w14:ligatures w14:val="none"/>
    </w:rPr>
  </w:style>
  <w:style w:type="character" w:customStyle="1" w:styleId="NoSpacingChar">
    <w:name w:val="No Spacing Char"/>
    <w:link w:val="NoSpacing"/>
    <w:uiPriority w:val="1"/>
    <w:rsid w:val="00722007"/>
    <w:rPr>
      <w:rFonts w:ascii="PMingLiU" w:eastAsia="Times New Roman" w:hAnsi="PMingLiU" w:cs="Times New Roman"/>
      <w:kern w:val="0"/>
      <w:lang w:val="en-US" w:eastAsia="en-US"/>
      <w14:ligatures w14:val="none"/>
    </w:rPr>
  </w:style>
  <w:style w:type="paragraph" w:customStyle="1" w:styleId="Default">
    <w:name w:val="Default"/>
    <w:rsid w:val="00722007"/>
    <w:pPr>
      <w:autoSpaceDE w:val="0"/>
      <w:autoSpaceDN w:val="0"/>
      <w:adjustRightInd w:val="0"/>
      <w:spacing w:after="0" w:line="240" w:lineRule="auto"/>
    </w:pPr>
    <w:rPr>
      <w:rFonts w:ascii="Arial" w:eastAsia="Cambria" w:hAnsi="Arial" w:cs="Arial"/>
      <w:color w:val="000000"/>
      <w:kern w:val="0"/>
      <w:sz w:val="24"/>
      <w:szCs w:val="24"/>
      <w:lang w:eastAsia="en-GB"/>
      <w14:ligatures w14:val="none"/>
    </w:rPr>
  </w:style>
  <w:style w:type="paragraph" w:customStyle="1" w:styleId="trt0xe">
    <w:name w:val="trt0xe"/>
    <w:basedOn w:val="Normal"/>
    <w:rsid w:val="00722007"/>
    <w:pPr>
      <w:spacing w:before="100" w:beforeAutospacing="1" w:after="100" w:afterAutospacing="1"/>
    </w:pPr>
    <w:rPr>
      <w:rFonts w:ascii="Times New Roman" w:hAnsi="Times New Roman"/>
      <w:lang w:eastAsia="zh-CN"/>
    </w:rPr>
  </w:style>
  <w:style w:type="character" w:styleId="Strong">
    <w:name w:val="Strong"/>
    <w:uiPriority w:val="22"/>
    <w:qFormat/>
    <w:rsid w:val="00722007"/>
    <w:rPr>
      <w:b/>
      <w:bCs/>
    </w:rPr>
  </w:style>
  <w:style w:type="character" w:styleId="FollowedHyperlink">
    <w:name w:val="FollowedHyperlink"/>
    <w:uiPriority w:val="99"/>
    <w:unhideWhenUsed/>
    <w:rsid w:val="00722007"/>
    <w:rPr>
      <w:color w:val="96607D"/>
      <w:u w:val="single"/>
    </w:rPr>
  </w:style>
  <w:style w:type="table" w:styleId="GridTable2-Accent3">
    <w:name w:val="Grid Table 2 Accent 3"/>
    <w:basedOn w:val="TableNormal"/>
    <w:uiPriority w:val="47"/>
    <w:rsid w:val="00722007"/>
    <w:pPr>
      <w:spacing w:after="0" w:line="240" w:lineRule="auto"/>
    </w:pPr>
    <w:rPr>
      <w:rFonts w:ascii="Aptos" w:eastAsia="PMingLiU" w:hAnsi="Aptos" w:cs="Times New Roman"/>
      <w14:ligatures w14:val="none"/>
    </w:rPr>
    <w:tblPr>
      <w:tblStyleRowBandSize w:val="1"/>
      <w:tblStyleColBandSize w:val="1"/>
      <w:tblBorders>
        <w:top w:val="single" w:sz="2" w:space="0" w:color="47D459"/>
        <w:bottom w:val="single" w:sz="2" w:space="0" w:color="47D459"/>
        <w:insideH w:val="single" w:sz="2" w:space="0" w:color="47D459"/>
        <w:insideV w:val="single" w:sz="2" w:space="0" w:color="47D459"/>
      </w:tblBorders>
    </w:tblPr>
    <w:tblStylePr w:type="firstRow">
      <w:rPr>
        <w:b/>
        <w:bCs/>
      </w:rPr>
      <w:tblPr/>
      <w:tcPr>
        <w:tcBorders>
          <w:top w:val="nil"/>
          <w:bottom w:val="single" w:sz="12" w:space="0" w:color="47D459"/>
          <w:insideH w:val="nil"/>
          <w:insideV w:val="nil"/>
        </w:tcBorders>
        <w:shd w:val="clear" w:color="auto" w:fill="FFFFFF"/>
      </w:tcPr>
    </w:tblStylePr>
    <w:tblStylePr w:type="lastRow">
      <w:rPr>
        <w:b/>
        <w:bCs/>
      </w:rPr>
      <w:tblPr/>
      <w:tcPr>
        <w:tcBorders>
          <w:top w:val="double" w:sz="2" w:space="0" w:color="47D45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1F0C7"/>
      </w:tcPr>
    </w:tblStylePr>
    <w:tblStylePr w:type="band1Horz">
      <w:tblPr/>
      <w:tcPr>
        <w:shd w:val="clear" w:color="auto" w:fill="C1F0C7"/>
      </w:tcPr>
    </w:tblStylePr>
  </w:style>
  <w:style w:type="table" w:styleId="GridTable1Light-Accent4">
    <w:name w:val="Grid Table 1 Light Accent 4"/>
    <w:basedOn w:val="TableNormal"/>
    <w:uiPriority w:val="46"/>
    <w:rsid w:val="00722007"/>
    <w:pPr>
      <w:spacing w:after="0" w:line="240" w:lineRule="auto"/>
    </w:pPr>
    <w:rPr>
      <w:rFonts w:ascii="Aptos" w:eastAsia="PMingLiU" w:hAnsi="Aptos" w:cs="Times New Roman"/>
      <w14:ligatures w14:val="none"/>
    </w:rPr>
    <w:tblPr>
      <w:tblStyleRowBandSize w:val="1"/>
      <w:tblStyleColBandSize w:val="1"/>
      <w:tblBorders>
        <w:top w:val="single" w:sz="4" w:space="0" w:color="95DCF7"/>
        <w:left w:val="single" w:sz="4" w:space="0" w:color="95DCF7"/>
        <w:bottom w:val="single" w:sz="4" w:space="0" w:color="95DCF7"/>
        <w:right w:val="single" w:sz="4" w:space="0" w:color="95DCF7"/>
        <w:insideH w:val="single" w:sz="4" w:space="0" w:color="95DCF7"/>
        <w:insideV w:val="single" w:sz="4" w:space="0" w:color="95DCF7"/>
      </w:tblBorders>
    </w:tblPr>
    <w:tblStylePr w:type="firstRow">
      <w:rPr>
        <w:b/>
        <w:bCs/>
      </w:rPr>
      <w:tblPr/>
      <w:tcPr>
        <w:tcBorders>
          <w:bottom w:val="single" w:sz="12" w:space="0" w:color="60CAF3"/>
        </w:tcBorders>
      </w:tcPr>
    </w:tblStylePr>
    <w:tblStylePr w:type="lastRow">
      <w:rPr>
        <w:b/>
        <w:bCs/>
      </w:rPr>
      <w:tblPr/>
      <w:tcPr>
        <w:tcBorders>
          <w:top w:val="double" w:sz="2" w:space="0" w:color="60CAF3"/>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22007"/>
    <w:pPr>
      <w:spacing w:after="0" w:line="240" w:lineRule="auto"/>
    </w:pPr>
    <w:rPr>
      <w:rFonts w:ascii="Aptos" w:eastAsia="PMingLiU" w:hAnsi="Aptos" w:cs="Times New Roman"/>
      <w14:ligatures w14:val="none"/>
    </w:rPr>
    <w:tblPr>
      <w:tblStyleRowBandSize w:val="1"/>
      <w:tblStyleColBandSize w:val="1"/>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paragraph" w:styleId="Date">
    <w:name w:val="Date"/>
    <w:basedOn w:val="Normal"/>
    <w:next w:val="Normal"/>
    <w:link w:val="DateChar"/>
    <w:uiPriority w:val="99"/>
    <w:unhideWhenUsed/>
    <w:rsid w:val="00722007"/>
    <w:rPr>
      <w:rFonts w:ascii="Times New Roman" w:hAnsi="Times New Roman"/>
      <w:lang w:eastAsia="zh-CN"/>
    </w:rPr>
  </w:style>
  <w:style w:type="character" w:customStyle="1" w:styleId="DateChar">
    <w:name w:val="Date Char"/>
    <w:basedOn w:val="DefaultParagraphFont"/>
    <w:link w:val="Date"/>
    <w:uiPriority w:val="99"/>
    <w:rsid w:val="00722007"/>
    <w:rPr>
      <w:rFonts w:ascii="Times New Roman" w:eastAsia="Times New Roman" w:hAnsi="Times New Roman" w:cs="Times New Roman"/>
      <w:kern w:val="0"/>
      <w:sz w:val="24"/>
      <w:szCs w:val="24"/>
      <w:lang w:eastAsia="zh-CN"/>
      <w14:ligatures w14:val="none"/>
    </w:rPr>
  </w:style>
  <w:style w:type="paragraph" w:styleId="NormalWeb">
    <w:name w:val="Normal (Web)"/>
    <w:basedOn w:val="Normal"/>
    <w:uiPriority w:val="99"/>
    <w:unhideWhenUsed/>
    <w:rsid w:val="00722007"/>
    <w:pPr>
      <w:spacing w:before="100" w:beforeAutospacing="1" w:after="100" w:afterAutospacing="1"/>
    </w:pPr>
    <w:rPr>
      <w:rFonts w:ascii="Times New Roman" w:hAnsi="Times New Roman"/>
      <w:lang w:eastAsia="en-GB"/>
    </w:rPr>
  </w:style>
  <w:style w:type="paragraph" w:styleId="Revision">
    <w:name w:val="Revision"/>
    <w:hidden/>
    <w:uiPriority w:val="99"/>
    <w:semiHidden/>
    <w:rsid w:val="00722007"/>
    <w:pPr>
      <w:spacing w:after="0" w:line="240" w:lineRule="auto"/>
    </w:pPr>
    <w:rPr>
      <w:rFonts w:ascii="Arial" w:eastAsia="Times New Roman" w:hAnsi="Arial" w:cs="Times New Roman"/>
      <w:kern w:val="0"/>
      <w:sz w:val="24"/>
      <w:szCs w:val="24"/>
      <w:lang w:eastAsia="en-US"/>
      <w14:ligatures w14:val="none"/>
    </w:rPr>
  </w:style>
  <w:style w:type="character" w:styleId="UnresolvedMention">
    <w:name w:val="Unresolved Mention"/>
    <w:basedOn w:val="DefaultParagraphFont"/>
    <w:uiPriority w:val="99"/>
    <w:semiHidden/>
    <w:unhideWhenUsed/>
    <w:rsid w:val="007220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7184880">
      <w:bodyDiv w:val="1"/>
      <w:marLeft w:val="0"/>
      <w:marRight w:val="0"/>
      <w:marTop w:val="0"/>
      <w:marBottom w:val="0"/>
      <w:divBdr>
        <w:top w:val="none" w:sz="0" w:space="0" w:color="auto"/>
        <w:left w:val="none" w:sz="0" w:space="0" w:color="auto"/>
        <w:bottom w:val="none" w:sz="0" w:space="0" w:color="auto"/>
        <w:right w:val="none" w:sz="0" w:space="0" w:color="auto"/>
      </w:divBdr>
    </w:div>
    <w:div w:id="1297182968">
      <w:bodyDiv w:val="1"/>
      <w:marLeft w:val="0"/>
      <w:marRight w:val="0"/>
      <w:marTop w:val="0"/>
      <w:marBottom w:val="0"/>
      <w:divBdr>
        <w:top w:val="none" w:sz="0" w:space="0" w:color="auto"/>
        <w:left w:val="none" w:sz="0" w:space="0" w:color="auto"/>
        <w:bottom w:val="none" w:sz="0" w:space="0" w:color="auto"/>
        <w:right w:val="none" w:sz="0" w:space="0" w:color="auto"/>
      </w:divBdr>
      <w:divsChild>
        <w:div w:id="1282810448">
          <w:marLeft w:val="446"/>
          <w:marRight w:val="0"/>
          <w:marTop w:val="0"/>
          <w:marBottom w:val="0"/>
          <w:divBdr>
            <w:top w:val="none" w:sz="0" w:space="0" w:color="auto"/>
            <w:left w:val="none" w:sz="0" w:space="0" w:color="auto"/>
            <w:bottom w:val="none" w:sz="0" w:space="0" w:color="auto"/>
            <w:right w:val="none" w:sz="0" w:space="0" w:color="auto"/>
          </w:divBdr>
        </w:div>
        <w:div w:id="1223785084">
          <w:marLeft w:val="446"/>
          <w:marRight w:val="0"/>
          <w:marTop w:val="0"/>
          <w:marBottom w:val="0"/>
          <w:divBdr>
            <w:top w:val="none" w:sz="0" w:space="0" w:color="auto"/>
            <w:left w:val="none" w:sz="0" w:space="0" w:color="auto"/>
            <w:bottom w:val="none" w:sz="0" w:space="0" w:color="auto"/>
            <w:right w:val="none" w:sz="0" w:space="0" w:color="auto"/>
          </w:divBdr>
        </w:div>
        <w:div w:id="1561940102">
          <w:marLeft w:val="446"/>
          <w:marRight w:val="0"/>
          <w:marTop w:val="0"/>
          <w:marBottom w:val="0"/>
          <w:divBdr>
            <w:top w:val="none" w:sz="0" w:space="0" w:color="auto"/>
            <w:left w:val="none" w:sz="0" w:space="0" w:color="auto"/>
            <w:bottom w:val="none" w:sz="0" w:space="0" w:color="auto"/>
            <w:right w:val="none" w:sz="0" w:space="0" w:color="auto"/>
          </w:divBdr>
        </w:div>
        <w:div w:id="52319197">
          <w:marLeft w:val="446"/>
          <w:marRight w:val="0"/>
          <w:marTop w:val="0"/>
          <w:marBottom w:val="0"/>
          <w:divBdr>
            <w:top w:val="none" w:sz="0" w:space="0" w:color="auto"/>
            <w:left w:val="none" w:sz="0" w:space="0" w:color="auto"/>
            <w:bottom w:val="none" w:sz="0" w:space="0" w:color="auto"/>
            <w:right w:val="none" w:sz="0" w:space="0" w:color="auto"/>
          </w:divBdr>
        </w:div>
        <w:div w:id="2007635867">
          <w:marLeft w:val="446"/>
          <w:marRight w:val="0"/>
          <w:marTop w:val="0"/>
          <w:marBottom w:val="0"/>
          <w:divBdr>
            <w:top w:val="none" w:sz="0" w:space="0" w:color="auto"/>
            <w:left w:val="none" w:sz="0" w:space="0" w:color="auto"/>
            <w:bottom w:val="none" w:sz="0" w:space="0" w:color="auto"/>
            <w:right w:val="none" w:sz="0" w:space="0" w:color="auto"/>
          </w:divBdr>
        </w:div>
        <w:div w:id="13903068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millnorth.org/dataset/2gww0/complaints" TargetMode="External"/><Relationship Id="rId13" Type="http://schemas.microsoft.com/office/2014/relationships/chartEx" Target="charts/chartEx1.xml"/><Relationship Id="rId3" Type="http://schemas.openxmlformats.org/officeDocument/2006/relationships/settings" Target="settings.xml"/><Relationship Id="rId7" Type="http://schemas.openxmlformats.org/officeDocument/2006/relationships/hyperlink" Target="https://www.sheffield.gov.uk/your-city-council/complain-about-council-servic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chart" Target="charts/chart4.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sheffield.gov.uk\group\CEX\Corp%20Res\Complaints%20Team\Reports\Annual%20Reports\Corporate%202023-24\23-24%20Charts%20Jen.xlsx" TargetMode="Externa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Ex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https://sccextranet-my.sharepoint.com/personal/jennie_everill_sheffield_gov_uk/Documents/charts%2023-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en-GB"/>
              <a:t>% Total Complaint Volumes by Service 2023/24</a:t>
            </a:r>
          </a:p>
        </c:rich>
      </c:tx>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en-US"/>
        </a:p>
      </c:txPr>
    </c:title>
    <c:autoTitleDeleted val="0"/>
    <c:plotArea>
      <c:layout/>
      <c:pieChart>
        <c:varyColors val="1"/>
        <c:ser>
          <c:idx val="0"/>
          <c:order val="0"/>
          <c:spPr>
            <a:scene3d>
              <a:camera prst="orthographicFront"/>
              <a:lightRig rig="threePt" dir="t"/>
            </a:scene3d>
            <a:sp3d prstMaterial="matte">
              <a:bevelT w="63500" h="63500" prst="artDeco"/>
              <a:contourClr>
                <a:srgbClr val="000000"/>
              </a:contourClr>
            </a:sp3d>
          </c:spPr>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a:scene3d>
                <a:camera prst="orthographicFront"/>
                <a:lightRig rig="threePt" dir="t"/>
              </a:scene3d>
              <a:sp3d prstMaterial="matte">
                <a:bevelT w="63500" h="63500" prst="artDeco"/>
                <a:contourClr>
                  <a:srgbClr val="000000"/>
                </a:contourClr>
              </a:sp3d>
            </c:spPr>
            <c:extLst>
              <c:ext xmlns:c16="http://schemas.microsoft.com/office/drawing/2014/chart" uri="{C3380CC4-5D6E-409C-BE32-E72D297353CC}">
                <c16:uniqueId val="{00000001-0DB8-4356-8D19-62DDD99FBBE8}"/>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a:scene3d>
                <a:camera prst="orthographicFront"/>
                <a:lightRig rig="threePt" dir="t"/>
              </a:scene3d>
              <a:sp3d prstMaterial="matte">
                <a:bevelT w="63500" h="63500" prst="artDeco"/>
                <a:contourClr>
                  <a:srgbClr val="000000"/>
                </a:contourClr>
              </a:sp3d>
            </c:spPr>
            <c:extLst>
              <c:ext xmlns:c16="http://schemas.microsoft.com/office/drawing/2014/chart" uri="{C3380CC4-5D6E-409C-BE32-E72D297353CC}">
                <c16:uniqueId val="{00000003-0DB8-4356-8D19-62DDD99FBBE8}"/>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a:scene3d>
                <a:camera prst="orthographicFront"/>
                <a:lightRig rig="threePt" dir="t"/>
              </a:scene3d>
              <a:sp3d prstMaterial="matte">
                <a:bevelT w="63500" h="63500" prst="artDeco"/>
                <a:contourClr>
                  <a:srgbClr val="000000"/>
                </a:contourClr>
              </a:sp3d>
            </c:spPr>
            <c:extLst>
              <c:ext xmlns:c16="http://schemas.microsoft.com/office/drawing/2014/chart" uri="{C3380CC4-5D6E-409C-BE32-E72D297353CC}">
                <c16:uniqueId val="{00000005-0DB8-4356-8D19-62DDD99FBBE8}"/>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a:scene3d>
                <a:camera prst="orthographicFront"/>
                <a:lightRig rig="threePt" dir="t"/>
              </a:scene3d>
              <a:sp3d prstMaterial="matte">
                <a:bevelT w="63500" h="63500" prst="artDeco"/>
                <a:contourClr>
                  <a:srgbClr val="000000"/>
                </a:contourClr>
              </a:sp3d>
            </c:spPr>
            <c:extLst>
              <c:ext xmlns:c16="http://schemas.microsoft.com/office/drawing/2014/chart" uri="{C3380CC4-5D6E-409C-BE32-E72D297353CC}">
                <c16:uniqueId val="{00000007-0DB8-4356-8D19-62DDD99FBBE8}"/>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a:scene3d>
                <a:camera prst="orthographicFront"/>
                <a:lightRig rig="threePt" dir="t"/>
              </a:scene3d>
              <a:sp3d prstMaterial="matte">
                <a:bevelT w="63500" h="63500" prst="artDeco"/>
                <a:contourClr>
                  <a:srgbClr val="000000"/>
                </a:contourClr>
              </a:sp3d>
            </c:spPr>
            <c:extLst>
              <c:ext xmlns:c16="http://schemas.microsoft.com/office/drawing/2014/chart" uri="{C3380CC4-5D6E-409C-BE32-E72D297353CC}">
                <c16:uniqueId val="{00000009-0DB8-4356-8D19-62DDD99FBBE8}"/>
              </c:ext>
            </c:extLst>
          </c:dPt>
          <c:dPt>
            <c:idx val="5"/>
            <c:bubble3D val="0"/>
            <c:spPr>
              <a:gradFill>
                <a:gsLst>
                  <a:gs pos="100000">
                    <a:schemeClr val="accent6">
                      <a:lumMod val="60000"/>
                      <a:lumOff val="40000"/>
                    </a:schemeClr>
                  </a:gs>
                  <a:gs pos="0">
                    <a:schemeClr val="accent6"/>
                  </a:gs>
                </a:gsLst>
                <a:lin ang="5400000" scaled="0"/>
              </a:gradFill>
              <a:ln w="19050">
                <a:solidFill>
                  <a:schemeClr val="lt1"/>
                </a:solidFill>
              </a:ln>
              <a:effectLst/>
              <a:scene3d>
                <a:camera prst="orthographicFront"/>
                <a:lightRig rig="threePt" dir="t"/>
              </a:scene3d>
              <a:sp3d prstMaterial="matte">
                <a:bevelT w="63500" h="63500" prst="artDeco"/>
                <a:contourClr>
                  <a:srgbClr val="000000"/>
                </a:contourClr>
              </a:sp3d>
            </c:spPr>
            <c:extLst>
              <c:ext xmlns:c16="http://schemas.microsoft.com/office/drawing/2014/chart" uri="{C3380CC4-5D6E-409C-BE32-E72D297353CC}">
                <c16:uniqueId val="{0000000B-0DB8-4356-8D19-62DDD99FBBE8}"/>
              </c:ext>
            </c:extLst>
          </c:dPt>
          <c:dPt>
            <c:idx val="6"/>
            <c:bubble3D val="0"/>
            <c:spPr>
              <a:gradFill>
                <a:gsLst>
                  <a:gs pos="100000">
                    <a:schemeClr val="accent1">
                      <a:lumMod val="60000"/>
                      <a:lumMod val="60000"/>
                      <a:lumOff val="40000"/>
                    </a:schemeClr>
                  </a:gs>
                  <a:gs pos="0">
                    <a:schemeClr val="accent1">
                      <a:lumMod val="60000"/>
                    </a:schemeClr>
                  </a:gs>
                </a:gsLst>
                <a:lin ang="5400000" scaled="0"/>
              </a:gradFill>
              <a:ln w="19050">
                <a:solidFill>
                  <a:schemeClr val="lt1"/>
                </a:solidFill>
              </a:ln>
              <a:effectLst/>
              <a:scene3d>
                <a:camera prst="orthographicFront"/>
                <a:lightRig rig="threePt" dir="t"/>
              </a:scene3d>
              <a:sp3d prstMaterial="matte">
                <a:bevelT w="63500" h="63500" prst="artDeco"/>
                <a:contourClr>
                  <a:srgbClr val="000000"/>
                </a:contourClr>
              </a:sp3d>
            </c:spPr>
            <c:extLst>
              <c:ext xmlns:c16="http://schemas.microsoft.com/office/drawing/2014/chart" uri="{C3380CC4-5D6E-409C-BE32-E72D297353CC}">
                <c16:uniqueId val="{0000000D-0DB8-4356-8D19-62DDD99FBBE8}"/>
              </c:ext>
            </c:extLst>
          </c:dPt>
          <c:dPt>
            <c:idx val="7"/>
            <c:bubble3D val="0"/>
            <c:spPr>
              <a:gradFill>
                <a:gsLst>
                  <a:gs pos="100000">
                    <a:schemeClr val="accent2">
                      <a:lumMod val="60000"/>
                      <a:lumMod val="60000"/>
                      <a:lumOff val="40000"/>
                    </a:schemeClr>
                  </a:gs>
                  <a:gs pos="0">
                    <a:schemeClr val="accent2">
                      <a:lumMod val="60000"/>
                    </a:schemeClr>
                  </a:gs>
                </a:gsLst>
                <a:lin ang="5400000" scaled="0"/>
              </a:gradFill>
              <a:ln w="19050">
                <a:solidFill>
                  <a:schemeClr val="lt1"/>
                </a:solidFill>
              </a:ln>
              <a:effectLst/>
              <a:scene3d>
                <a:camera prst="orthographicFront"/>
                <a:lightRig rig="threePt" dir="t"/>
              </a:scene3d>
              <a:sp3d prstMaterial="matte">
                <a:bevelT w="63500" h="63500" prst="artDeco"/>
                <a:contourClr>
                  <a:srgbClr val="000000"/>
                </a:contourClr>
              </a:sp3d>
            </c:spPr>
            <c:extLst>
              <c:ext xmlns:c16="http://schemas.microsoft.com/office/drawing/2014/chart" uri="{C3380CC4-5D6E-409C-BE32-E72D297353CC}">
                <c16:uniqueId val="{0000000F-0DB8-4356-8D19-62DDD99FBBE8}"/>
              </c:ext>
            </c:extLst>
          </c:dPt>
          <c:dLbls>
            <c:dLbl>
              <c:idx val="0"/>
              <c:tx>
                <c:rich>
                  <a:bodyPr/>
                  <a:lstStyle/>
                  <a:p>
                    <a:r>
                      <a:rPr lang="en-US"/>
                      <a:t>3.0%</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0DB8-4356-8D19-62DDD99FBBE8}"/>
                </c:ext>
              </c:extLst>
            </c:dLbl>
            <c:dLbl>
              <c:idx val="1"/>
              <c:tx>
                <c:rich>
                  <a:bodyPr/>
                  <a:lstStyle/>
                  <a:p>
                    <a:r>
                      <a:rPr lang="en-US"/>
                      <a:t>3.6%</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0DB8-4356-8D19-62DDD99FBBE8}"/>
                </c:ext>
              </c:extLst>
            </c:dLbl>
            <c:dLbl>
              <c:idx val="4"/>
              <c:tx>
                <c:rich>
                  <a:bodyPr/>
                  <a:lstStyle/>
                  <a:p>
                    <a:r>
                      <a:rPr lang="en-US"/>
                      <a:t>5.4%</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0DB8-4356-8D19-62DDD99FBBE8}"/>
                </c:ext>
              </c:extLst>
            </c:dLbl>
            <c:dLbl>
              <c:idx val="5"/>
              <c:tx>
                <c:rich>
                  <a:bodyPr/>
                  <a:lstStyle/>
                  <a:p>
                    <a:r>
                      <a:rPr lang="en-US"/>
                      <a:t>56.2</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0DB8-4356-8D19-62DDD99FBBE8}"/>
                </c:ext>
              </c:extLst>
            </c:dLbl>
            <c:dLbl>
              <c:idx val="6"/>
              <c:tx>
                <c:rich>
                  <a:bodyPr/>
                  <a:lstStyle/>
                  <a:p>
                    <a:r>
                      <a:rPr lang="en-US"/>
                      <a:t>14.6%</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0DB8-4356-8D19-62DDD99FBBE8}"/>
                </c:ext>
              </c:extLst>
            </c:dLbl>
            <c:dLbl>
              <c:idx val="7"/>
              <c:tx>
                <c:rich>
                  <a:bodyPr/>
                  <a:lstStyle/>
                  <a:p>
                    <a:r>
                      <a:rPr lang="en-US"/>
                      <a:t>16.3%</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0DB8-4356-8D19-62DDD99FBBE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'Updated Volumes - use this'!$B$9:$I$9</c:f>
              <c:strCache>
                <c:ptCount val="8"/>
                <c:pt idx="0">
                  <c:v>Adults Wellbeing &amp; Care Services [256 = 3%]</c:v>
                </c:pt>
                <c:pt idx="1">
                  <c:v>Childrens Services [310 = 3.6%]</c:v>
                </c:pt>
                <c:pt idx="2">
                  <c:v>Public Health &amp; Integrated Commissioning [10 = 0.1%]</c:v>
                </c:pt>
                <c:pt idx="3">
                  <c:v>City Futures [69 = 0.8%]</c:v>
                </c:pt>
                <c:pt idx="4">
                  <c:v>Strategic Support Services [468 = 5.4%]</c:v>
                </c:pt>
                <c:pt idx="5">
                  <c:v>Neighbourhood Services [4851 = 56.2%]</c:v>
                </c:pt>
                <c:pt idx="6">
                  <c:v>Amey [1263 = 14.6%]</c:v>
                </c:pt>
                <c:pt idx="7">
                  <c:v>Veoila [1407 = 16.3%]</c:v>
                </c:pt>
              </c:strCache>
            </c:strRef>
          </c:cat>
          <c:val>
            <c:numRef>
              <c:f>'Updated Volumes - use this'!$B$10:$I$10</c:f>
              <c:numCache>
                <c:formatCode>0.0%</c:formatCode>
                <c:ptCount val="8"/>
                <c:pt idx="0">
                  <c:v>3.1E-2</c:v>
                </c:pt>
                <c:pt idx="1">
                  <c:v>3.6999999999999998E-2</c:v>
                </c:pt>
                <c:pt idx="2">
                  <c:v>1E-3</c:v>
                </c:pt>
                <c:pt idx="3">
                  <c:v>8.0000000000000002E-3</c:v>
                </c:pt>
                <c:pt idx="4">
                  <c:v>5.6000000000000001E-2</c:v>
                </c:pt>
                <c:pt idx="5">
                  <c:v>0.54800000000000004</c:v>
                </c:pt>
                <c:pt idx="6">
                  <c:v>0.151</c:v>
                </c:pt>
                <c:pt idx="7">
                  <c:v>0.16800000000000001</c:v>
                </c:pt>
              </c:numCache>
            </c:numRef>
          </c:val>
          <c:extLst>
            <c:ext xmlns:c16="http://schemas.microsoft.com/office/drawing/2014/chart" uri="{C3380CC4-5D6E-409C-BE32-E72D297353CC}">
              <c16:uniqueId val="{00000010-0DB8-4356-8D19-62DDD99FBBE8}"/>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en-GB"/>
              <a:t>Complaint</a:t>
            </a:r>
            <a:r>
              <a:rPr lang="en-GB" baseline="0"/>
              <a:t> Volume Trend by Year</a:t>
            </a:r>
            <a:endParaRPr lang="en-GB"/>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en-US"/>
        </a:p>
      </c:txPr>
    </c:title>
    <c:autoTitleDeleted val="0"/>
    <c:plotArea>
      <c:layout/>
      <c:barChart>
        <c:barDir val="col"/>
        <c:grouping val="clustered"/>
        <c:varyColors val="0"/>
        <c:ser>
          <c:idx val="0"/>
          <c:order val="0"/>
          <c:tx>
            <c:strRef>
              <c:f>'Vome by Year'!$A$2</c:f>
              <c:strCache>
                <c:ptCount val="1"/>
                <c:pt idx="0">
                  <c:v>2020/21</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cat>
            <c:strRef>
              <c:f>'Vome by Year'!$B$1:$E$1</c:f>
              <c:strCache>
                <c:ptCount val="4"/>
                <c:pt idx="0">
                  <c:v>Overall Complaint Volumes</c:v>
                </c:pt>
                <c:pt idx="1">
                  <c:v>Council Services (Excluding Strategic Partners)</c:v>
                </c:pt>
                <c:pt idx="2">
                  <c:v>Amey</c:v>
                </c:pt>
                <c:pt idx="3">
                  <c:v>Veoila</c:v>
                </c:pt>
              </c:strCache>
            </c:strRef>
          </c:cat>
          <c:val>
            <c:numRef>
              <c:f>'Vome by Year'!$B$2:$E$2</c:f>
              <c:numCache>
                <c:formatCode>General</c:formatCode>
                <c:ptCount val="4"/>
                <c:pt idx="0">
                  <c:v>2014</c:v>
                </c:pt>
                <c:pt idx="1">
                  <c:v>434</c:v>
                </c:pt>
                <c:pt idx="2">
                  <c:v>1119</c:v>
                </c:pt>
                <c:pt idx="3">
                  <c:v>461</c:v>
                </c:pt>
              </c:numCache>
            </c:numRef>
          </c:val>
          <c:extLst>
            <c:ext xmlns:c16="http://schemas.microsoft.com/office/drawing/2014/chart" uri="{C3380CC4-5D6E-409C-BE32-E72D297353CC}">
              <c16:uniqueId val="{00000000-B004-49D1-8E4A-FEADE069B112}"/>
            </c:ext>
          </c:extLst>
        </c:ser>
        <c:ser>
          <c:idx val="1"/>
          <c:order val="1"/>
          <c:tx>
            <c:strRef>
              <c:f>'Vome by Year'!$A$3</c:f>
              <c:strCache>
                <c:ptCount val="1"/>
                <c:pt idx="0">
                  <c:v>2021/22</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cat>
            <c:strRef>
              <c:f>'Vome by Year'!$B$1:$E$1</c:f>
              <c:strCache>
                <c:ptCount val="4"/>
                <c:pt idx="0">
                  <c:v>Overall Complaint Volumes</c:v>
                </c:pt>
                <c:pt idx="1">
                  <c:v>Council Services (Excluding Strategic Partners)</c:v>
                </c:pt>
                <c:pt idx="2">
                  <c:v>Amey</c:v>
                </c:pt>
                <c:pt idx="3">
                  <c:v>Veoila</c:v>
                </c:pt>
              </c:strCache>
            </c:strRef>
          </c:cat>
          <c:val>
            <c:numRef>
              <c:f>'Vome by Year'!$B$3:$E$3</c:f>
              <c:numCache>
                <c:formatCode>General</c:formatCode>
                <c:ptCount val="4"/>
                <c:pt idx="0">
                  <c:v>2580</c:v>
                </c:pt>
                <c:pt idx="1">
                  <c:v>1168</c:v>
                </c:pt>
                <c:pt idx="2">
                  <c:v>1115</c:v>
                </c:pt>
                <c:pt idx="3">
                  <c:v>297</c:v>
                </c:pt>
              </c:numCache>
            </c:numRef>
          </c:val>
          <c:extLst>
            <c:ext xmlns:c16="http://schemas.microsoft.com/office/drawing/2014/chart" uri="{C3380CC4-5D6E-409C-BE32-E72D297353CC}">
              <c16:uniqueId val="{00000001-B004-49D1-8E4A-FEADE069B112}"/>
            </c:ext>
          </c:extLst>
        </c:ser>
        <c:ser>
          <c:idx val="2"/>
          <c:order val="2"/>
          <c:tx>
            <c:strRef>
              <c:f>'Vome by Year'!$A$4</c:f>
              <c:strCache>
                <c:ptCount val="1"/>
                <c:pt idx="0">
                  <c:v>2022/23</c:v>
                </c:pt>
              </c:strCache>
            </c:strRef>
          </c:tx>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9525" cap="flat" cmpd="sng" algn="ctr">
              <a:solidFill>
                <a:schemeClr val="accent3">
                  <a:shade val="95000"/>
                </a:schemeClr>
              </a:solidFill>
              <a:round/>
            </a:ln>
            <a:effectLst/>
          </c:spPr>
          <c:invertIfNegative val="0"/>
          <c:cat>
            <c:strRef>
              <c:f>'Vome by Year'!$B$1:$E$1</c:f>
              <c:strCache>
                <c:ptCount val="4"/>
                <c:pt idx="0">
                  <c:v>Overall Complaint Volumes</c:v>
                </c:pt>
                <c:pt idx="1">
                  <c:v>Council Services (Excluding Strategic Partners)</c:v>
                </c:pt>
                <c:pt idx="2">
                  <c:v>Amey</c:v>
                </c:pt>
                <c:pt idx="3">
                  <c:v>Veoila</c:v>
                </c:pt>
              </c:strCache>
            </c:strRef>
          </c:cat>
          <c:val>
            <c:numRef>
              <c:f>'Vome by Year'!$B$4:$E$4</c:f>
              <c:numCache>
                <c:formatCode>General</c:formatCode>
                <c:ptCount val="4"/>
                <c:pt idx="0">
                  <c:v>9514</c:v>
                </c:pt>
                <c:pt idx="1">
                  <c:v>6336</c:v>
                </c:pt>
                <c:pt idx="2">
                  <c:v>1546</c:v>
                </c:pt>
                <c:pt idx="3">
                  <c:v>1132</c:v>
                </c:pt>
              </c:numCache>
            </c:numRef>
          </c:val>
          <c:extLst>
            <c:ext xmlns:c16="http://schemas.microsoft.com/office/drawing/2014/chart" uri="{C3380CC4-5D6E-409C-BE32-E72D297353CC}">
              <c16:uniqueId val="{00000002-B004-49D1-8E4A-FEADE069B112}"/>
            </c:ext>
          </c:extLst>
        </c:ser>
        <c:ser>
          <c:idx val="3"/>
          <c:order val="3"/>
          <c:tx>
            <c:strRef>
              <c:f>'Vome by Year'!$A$5</c:f>
              <c:strCache>
                <c:ptCount val="1"/>
                <c:pt idx="0">
                  <c:v>2023/24</c:v>
                </c:pt>
              </c:strCache>
            </c:strRef>
          </c:tx>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w="9525" cap="flat" cmpd="sng" algn="ctr">
              <a:solidFill>
                <a:schemeClr val="accent4">
                  <a:shade val="95000"/>
                </a:schemeClr>
              </a:solidFill>
              <a:round/>
            </a:ln>
            <a:effectLst/>
          </c:spPr>
          <c:invertIfNegative val="0"/>
          <c:cat>
            <c:strRef>
              <c:f>'Vome by Year'!$B$1:$E$1</c:f>
              <c:strCache>
                <c:ptCount val="4"/>
                <c:pt idx="0">
                  <c:v>Overall Complaint Volumes</c:v>
                </c:pt>
                <c:pt idx="1">
                  <c:v>Council Services (Excluding Strategic Partners)</c:v>
                </c:pt>
                <c:pt idx="2">
                  <c:v>Amey</c:v>
                </c:pt>
                <c:pt idx="3">
                  <c:v>Veoila</c:v>
                </c:pt>
              </c:strCache>
            </c:strRef>
          </c:cat>
          <c:val>
            <c:numRef>
              <c:f>'Vome by Year'!$B$5:$E$5</c:f>
              <c:numCache>
                <c:formatCode>General</c:formatCode>
                <c:ptCount val="4"/>
                <c:pt idx="0">
                  <c:v>8634</c:v>
                </c:pt>
                <c:pt idx="1">
                  <c:v>5964</c:v>
                </c:pt>
                <c:pt idx="2">
                  <c:v>1263</c:v>
                </c:pt>
                <c:pt idx="3">
                  <c:v>1407</c:v>
                </c:pt>
              </c:numCache>
            </c:numRef>
          </c:val>
          <c:extLst>
            <c:ext xmlns:c16="http://schemas.microsoft.com/office/drawing/2014/chart" uri="{C3380CC4-5D6E-409C-BE32-E72D297353CC}">
              <c16:uniqueId val="{00000003-B004-49D1-8E4A-FEADE069B112}"/>
            </c:ext>
          </c:extLst>
        </c:ser>
        <c:dLbls>
          <c:showLegendKey val="0"/>
          <c:showVal val="0"/>
          <c:showCatName val="0"/>
          <c:showSerName val="0"/>
          <c:showPercent val="0"/>
          <c:showBubbleSize val="0"/>
        </c:dLbls>
        <c:gapWidth val="100"/>
        <c:overlap val="-24"/>
        <c:axId val="873903184"/>
        <c:axId val="873905344"/>
      </c:barChart>
      <c:catAx>
        <c:axId val="873903184"/>
        <c:scaling>
          <c:orientation val="minMax"/>
        </c:scaling>
        <c:delete val="1"/>
        <c:axPos val="b"/>
        <c:numFmt formatCode="General" sourceLinked="1"/>
        <c:majorTickMark val="none"/>
        <c:minorTickMark val="none"/>
        <c:tickLblPos val="nextTo"/>
        <c:crossAx val="873905344"/>
        <c:crosses val="autoZero"/>
        <c:auto val="1"/>
        <c:lblAlgn val="ctr"/>
        <c:lblOffset val="100"/>
        <c:noMultiLvlLbl val="0"/>
      </c:catAx>
      <c:valAx>
        <c:axId val="873905344"/>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873903184"/>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rtl="0">
              <a:defRPr sz="900" b="0" i="0" u="none" strike="noStrike" kern="1200" baseline="0">
                <a:solidFill>
                  <a:schemeClr val="tx1">
                    <a:lumMod val="50000"/>
                    <a:lumOff val="50000"/>
                  </a:schemeClr>
                </a:solidFill>
                <a:latin typeface="+mn-lt"/>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GB"/>
              <a:t>Complaint Resolution Stage by Quarter 2023/24</a:t>
            </a:r>
          </a:p>
        </c:rich>
      </c:tx>
      <c:overlay val="0"/>
      <c:spPr>
        <a:noFill/>
        <a:ln>
          <a:noFill/>
        </a:ln>
        <a:effectLst/>
      </c:spPr>
    </c:title>
    <c:autoTitleDeleted val="0"/>
    <c:plotArea>
      <c:layout/>
      <c:barChart>
        <c:barDir val="col"/>
        <c:grouping val="clustered"/>
        <c:varyColors val="0"/>
        <c:ser>
          <c:idx val="0"/>
          <c:order val="0"/>
          <c:tx>
            <c:strRef>
              <c:f>Sheet2!$A$2</c:f>
              <c:strCache>
                <c:ptCount val="1"/>
                <c:pt idx="0">
                  <c:v>Q1 Apr-Jun</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2" cap="flat" cmpd="sng" algn="ctr">
              <a:solidFill>
                <a:schemeClr val="accent1">
                  <a:shade val="95000"/>
                </a:schemeClr>
              </a:solidFill>
              <a:round/>
            </a:ln>
            <a:effectLst/>
          </c:spPr>
          <c:invertIfNegative val="0"/>
          <c:cat>
            <c:strRef>
              <c:f>Sheet2!$B$1:$G$1</c:f>
              <c:strCache>
                <c:ptCount val="6"/>
                <c:pt idx="0">
                  <c:v>New Complaints</c:v>
                </c:pt>
                <c:pt idx="1">
                  <c:v>Resolved Complaints</c:v>
                </c:pt>
                <c:pt idx="2">
                  <c:v>Resolved at Stage 1</c:v>
                </c:pt>
                <c:pt idx="3">
                  <c:v>Resolved at Stage 2</c:v>
                </c:pt>
                <c:pt idx="4">
                  <c:v>Resolved Rejected</c:v>
                </c:pt>
                <c:pt idx="5">
                  <c:v>Resolved Withdrawn</c:v>
                </c:pt>
              </c:strCache>
            </c:strRef>
          </c:cat>
          <c:val>
            <c:numRef>
              <c:f>Sheet2!$B$2:$G$2</c:f>
              <c:numCache>
                <c:formatCode>General</c:formatCode>
                <c:ptCount val="6"/>
                <c:pt idx="0">
                  <c:v>1464</c:v>
                </c:pt>
                <c:pt idx="1">
                  <c:v>1423</c:v>
                </c:pt>
                <c:pt idx="2">
                  <c:v>1343</c:v>
                </c:pt>
                <c:pt idx="3">
                  <c:v>35</c:v>
                </c:pt>
                <c:pt idx="4">
                  <c:v>26</c:v>
                </c:pt>
                <c:pt idx="5">
                  <c:v>19</c:v>
                </c:pt>
              </c:numCache>
            </c:numRef>
          </c:val>
          <c:extLst>
            <c:ext xmlns:c16="http://schemas.microsoft.com/office/drawing/2014/chart" uri="{C3380CC4-5D6E-409C-BE32-E72D297353CC}">
              <c16:uniqueId val="{00000000-8036-4B8C-97D0-20C6DF8924AA}"/>
            </c:ext>
          </c:extLst>
        </c:ser>
        <c:ser>
          <c:idx val="1"/>
          <c:order val="1"/>
          <c:tx>
            <c:strRef>
              <c:f>Sheet2!$A$3</c:f>
              <c:strCache>
                <c:ptCount val="1"/>
                <c:pt idx="0">
                  <c:v>Q2 July-Sept</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2" cap="flat" cmpd="sng" algn="ctr">
              <a:solidFill>
                <a:schemeClr val="accent2">
                  <a:shade val="95000"/>
                </a:schemeClr>
              </a:solidFill>
              <a:round/>
            </a:ln>
            <a:effectLst/>
          </c:spPr>
          <c:invertIfNegative val="0"/>
          <c:cat>
            <c:strRef>
              <c:f>Sheet2!$B$1:$G$1</c:f>
              <c:strCache>
                <c:ptCount val="6"/>
                <c:pt idx="0">
                  <c:v>New Complaints</c:v>
                </c:pt>
                <c:pt idx="1">
                  <c:v>Resolved Complaints</c:v>
                </c:pt>
                <c:pt idx="2">
                  <c:v>Resolved at Stage 1</c:v>
                </c:pt>
                <c:pt idx="3">
                  <c:v>Resolved at Stage 2</c:v>
                </c:pt>
                <c:pt idx="4">
                  <c:v>Resolved Rejected</c:v>
                </c:pt>
                <c:pt idx="5">
                  <c:v>Resolved Withdrawn</c:v>
                </c:pt>
              </c:strCache>
            </c:strRef>
          </c:cat>
          <c:val>
            <c:numRef>
              <c:f>Sheet2!$B$3:$G$3</c:f>
              <c:numCache>
                <c:formatCode>General</c:formatCode>
                <c:ptCount val="6"/>
                <c:pt idx="0">
                  <c:v>1450</c:v>
                </c:pt>
                <c:pt idx="1">
                  <c:v>1359</c:v>
                </c:pt>
                <c:pt idx="2">
                  <c:v>1334</c:v>
                </c:pt>
                <c:pt idx="3">
                  <c:v>16</c:v>
                </c:pt>
                <c:pt idx="4">
                  <c:v>7</c:v>
                </c:pt>
                <c:pt idx="5">
                  <c:v>2</c:v>
                </c:pt>
              </c:numCache>
            </c:numRef>
          </c:val>
          <c:extLst>
            <c:ext xmlns:c16="http://schemas.microsoft.com/office/drawing/2014/chart" uri="{C3380CC4-5D6E-409C-BE32-E72D297353CC}">
              <c16:uniqueId val="{00000001-8036-4B8C-97D0-20C6DF8924AA}"/>
            </c:ext>
          </c:extLst>
        </c:ser>
        <c:ser>
          <c:idx val="2"/>
          <c:order val="2"/>
          <c:tx>
            <c:strRef>
              <c:f>Sheet2!$A$4</c:f>
              <c:strCache>
                <c:ptCount val="1"/>
                <c:pt idx="0">
                  <c:v>Q3 Sept -Dec</c:v>
                </c:pt>
              </c:strCache>
            </c:strRef>
          </c:tx>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9522" cap="flat" cmpd="sng" algn="ctr">
              <a:solidFill>
                <a:schemeClr val="accent3">
                  <a:shade val="95000"/>
                </a:schemeClr>
              </a:solidFill>
              <a:round/>
            </a:ln>
            <a:effectLst/>
          </c:spPr>
          <c:invertIfNegative val="0"/>
          <c:cat>
            <c:strRef>
              <c:f>Sheet2!$B$1:$G$1</c:f>
              <c:strCache>
                <c:ptCount val="6"/>
                <c:pt idx="0">
                  <c:v>New Complaints</c:v>
                </c:pt>
                <c:pt idx="1">
                  <c:v>Resolved Complaints</c:v>
                </c:pt>
                <c:pt idx="2">
                  <c:v>Resolved at Stage 1</c:v>
                </c:pt>
                <c:pt idx="3">
                  <c:v>Resolved at Stage 2</c:v>
                </c:pt>
                <c:pt idx="4">
                  <c:v>Resolved Rejected</c:v>
                </c:pt>
                <c:pt idx="5">
                  <c:v>Resolved Withdrawn</c:v>
                </c:pt>
              </c:strCache>
            </c:strRef>
          </c:cat>
          <c:val>
            <c:numRef>
              <c:f>Sheet2!$B$4:$G$4</c:f>
              <c:numCache>
                <c:formatCode>General</c:formatCode>
                <c:ptCount val="6"/>
                <c:pt idx="0">
                  <c:v>1267</c:v>
                </c:pt>
                <c:pt idx="1">
                  <c:v>1398</c:v>
                </c:pt>
                <c:pt idx="2">
                  <c:v>1361</c:v>
                </c:pt>
                <c:pt idx="3">
                  <c:v>28</c:v>
                </c:pt>
                <c:pt idx="4">
                  <c:v>7</c:v>
                </c:pt>
                <c:pt idx="5">
                  <c:v>2</c:v>
                </c:pt>
              </c:numCache>
            </c:numRef>
          </c:val>
          <c:extLst>
            <c:ext xmlns:c16="http://schemas.microsoft.com/office/drawing/2014/chart" uri="{C3380CC4-5D6E-409C-BE32-E72D297353CC}">
              <c16:uniqueId val="{00000002-8036-4B8C-97D0-20C6DF8924AA}"/>
            </c:ext>
          </c:extLst>
        </c:ser>
        <c:ser>
          <c:idx val="3"/>
          <c:order val="3"/>
          <c:tx>
            <c:strRef>
              <c:f>Sheet2!$A$5</c:f>
              <c:strCache>
                <c:ptCount val="1"/>
                <c:pt idx="0">
                  <c:v>Q4 Jan-Mar</c:v>
                </c:pt>
              </c:strCache>
            </c:strRef>
          </c:tx>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w="9522" cap="flat" cmpd="sng" algn="ctr">
              <a:solidFill>
                <a:schemeClr val="accent4">
                  <a:shade val="95000"/>
                </a:schemeClr>
              </a:solidFill>
              <a:round/>
            </a:ln>
            <a:effectLst/>
          </c:spPr>
          <c:invertIfNegative val="0"/>
          <c:cat>
            <c:strRef>
              <c:f>Sheet2!$B$1:$G$1</c:f>
              <c:strCache>
                <c:ptCount val="6"/>
                <c:pt idx="0">
                  <c:v>New Complaints</c:v>
                </c:pt>
                <c:pt idx="1">
                  <c:v>Resolved Complaints</c:v>
                </c:pt>
                <c:pt idx="2">
                  <c:v>Resolved at Stage 1</c:v>
                </c:pt>
                <c:pt idx="3">
                  <c:v>Resolved at Stage 2</c:v>
                </c:pt>
                <c:pt idx="4">
                  <c:v>Resolved Rejected</c:v>
                </c:pt>
                <c:pt idx="5">
                  <c:v>Resolved Withdrawn</c:v>
                </c:pt>
              </c:strCache>
            </c:strRef>
          </c:cat>
          <c:val>
            <c:numRef>
              <c:f>Sheet2!$B$5:$G$5</c:f>
              <c:numCache>
                <c:formatCode>General</c:formatCode>
                <c:ptCount val="6"/>
                <c:pt idx="0">
                  <c:v>1489</c:v>
                </c:pt>
                <c:pt idx="1">
                  <c:v>1501</c:v>
                </c:pt>
                <c:pt idx="2">
                  <c:v>1450</c:v>
                </c:pt>
                <c:pt idx="3">
                  <c:v>36</c:v>
                </c:pt>
                <c:pt idx="4">
                  <c:v>10</c:v>
                </c:pt>
                <c:pt idx="5">
                  <c:v>5</c:v>
                </c:pt>
              </c:numCache>
            </c:numRef>
          </c:val>
          <c:extLst>
            <c:ext xmlns:c16="http://schemas.microsoft.com/office/drawing/2014/chart" uri="{C3380CC4-5D6E-409C-BE32-E72D297353CC}">
              <c16:uniqueId val="{00000003-8036-4B8C-97D0-20C6DF8924AA}"/>
            </c:ext>
          </c:extLst>
        </c:ser>
        <c:dLbls>
          <c:showLegendKey val="0"/>
          <c:showVal val="0"/>
          <c:showCatName val="0"/>
          <c:showSerName val="0"/>
          <c:showPercent val="0"/>
          <c:showBubbleSize val="0"/>
        </c:dLbls>
        <c:gapWidth val="100"/>
        <c:overlap val="-24"/>
        <c:axId val="230645280"/>
        <c:axId val="1"/>
      </c:barChart>
      <c:catAx>
        <c:axId val="230645280"/>
        <c:scaling>
          <c:orientation val="minMax"/>
        </c:scaling>
        <c:delete val="1"/>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1"/>
        <c:axPos val="l"/>
        <c:majorGridlines>
          <c:spPr>
            <a:ln w="9522" cap="flat" cmpd="sng" algn="ctr">
              <a:solidFill>
                <a:schemeClr val="tx1">
                  <a:lumMod val="15000"/>
                  <a:lumOff val="85000"/>
                </a:schemeClr>
              </a:solidFill>
              <a:round/>
            </a:ln>
            <a:effectLst/>
          </c:spPr>
        </c:majorGridlines>
        <c:numFmt formatCode="General" sourceLinked="1"/>
        <c:majorTickMark val="out"/>
        <c:minorTickMark val="none"/>
        <c:tickLblPos val="nextTo"/>
        <c:crossAx val="230645280"/>
        <c:crosses val="autoZero"/>
        <c:crossBetween val="between"/>
      </c:valAx>
      <c:dTable>
        <c:showHorzBorder val="1"/>
        <c:showVertBorder val="1"/>
        <c:showOutline val="1"/>
        <c:showKeys val="1"/>
        <c:spPr>
          <a:noFill/>
          <a:ln w="9522">
            <a:solidFill>
              <a:schemeClr val="tx1">
                <a:lumMod val="15000"/>
                <a:lumOff val="85000"/>
              </a:schemeClr>
            </a:solidFill>
          </a:ln>
          <a:effectLst/>
        </c:spPr>
      </c:dTable>
      <c:spPr>
        <a:noFill/>
        <a:ln w="25392">
          <a:noFill/>
        </a:ln>
      </c:spPr>
    </c:plotArea>
    <c:plotVisOnly val="1"/>
    <c:dispBlanksAs val="gap"/>
    <c:showDLblsOverMax val="0"/>
  </c:chart>
  <c:spPr>
    <a:solidFill>
      <a:sysClr val="window" lastClr="FFFFFF"/>
    </a:solidFill>
    <a:ln w="12700" cap="flat" cmpd="sng" algn="ctr">
      <a:solidFill>
        <a:sysClr val="windowText" lastClr="000000"/>
      </a:solidFill>
      <a:prstDash val="solid"/>
      <a:miter lim="800000"/>
    </a:ln>
    <a:effectLst/>
  </c:spPr>
  <c:txPr>
    <a:bodyPr/>
    <a:lstStyle/>
    <a:p>
      <a:pPr>
        <a:defRPr>
          <a:solidFill>
            <a:sysClr val="windowText" lastClr="000000"/>
          </a:solidFill>
          <a:latin typeface="+mn-lt"/>
          <a:ea typeface="+mn-ea"/>
          <a:cs typeface="+mn-cs"/>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8" b="0" i="0" u="none" strike="noStrike" kern="1200" cap="none" spc="20" baseline="0">
                <a:solidFill>
                  <a:schemeClr val="tx1">
                    <a:lumMod val="50000"/>
                    <a:lumOff val="50000"/>
                  </a:schemeClr>
                </a:solidFill>
                <a:latin typeface="+mn-lt"/>
                <a:ea typeface="+mn-ea"/>
                <a:cs typeface="+mn-cs"/>
              </a:defRPr>
            </a:pPr>
            <a:r>
              <a:rPr lang="en-GB"/>
              <a:t>Reason</a:t>
            </a:r>
            <a:r>
              <a:rPr lang="en-GB" baseline="0"/>
              <a:t> Category for Complaint by % 2023/24</a:t>
            </a:r>
            <a:endParaRPr lang="en-GB"/>
          </a:p>
        </c:rich>
      </c:tx>
      <c:layout>
        <c:manualLayout>
          <c:xMode val="edge"/>
          <c:yMode val="edge"/>
          <c:x val="1.4304936020928418E-2"/>
          <c:y val="0"/>
        </c:manualLayout>
      </c:layout>
      <c:overlay val="0"/>
      <c:spPr>
        <a:noFill/>
        <a:ln>
          <a:noFill/>
        </a:ln>
        <a:effectLst/>
      </c:spPr>
    </c:title>
    <c:autoTitleDeleted val="0"/>
    <c:plotArea>
      <c:layout/>
      <c:pieChart>
        <c:varyColors val="1"/>
        <c:ser>
          <c:idx val="0"/>
          <c:order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13" cap="flat" cmpd="sng" algn="ctr">
                <a:solidFill>
                  <a:schemeClr val="accent1">
                    <a:shade val="95000"/>
                  </a:schemeClr>
                </a:solidFill>
                <a:round/>
              </a:ln>
              <a:effectLst/>
            </c:spPr>
            <c:extLst>
              <c:ext xmlns:c16="http://schemas.microsoft.com/office/drawing/2014/chart" uri="{C3380CC4-5D6E-409C-BE32-E72D297353CC}">
                <c16:uniqueId val="{00000001-DAEF-45AE-BE4A-A97983497D3F}"/>
              </c:ext>
            </c:extLst>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13" cap="flat" cmpd="sng" algn="ctr">
                <a:solidFill>
                  <a:schemeClr val="accent2">
                    <a:shade val="95000"/>
                  </a:schemeClr>
                </a:solidFill>
                <a:round/>
              </a:ln>
              <a:effectLst/>
            </c:spPr>
            <c:extLst>
              <c:ext xmlns:c16="http://schemas.microsoft.com/office/drawing/2014/chart" uri="{C3380CC4-5D6E-409C-BE32-E72D297353CC}">
                <c16:uniqueId val="{00000003-DAEF-45AE-BE4A-A97983497D3F}"/>
              </c:ext>
            </c:extLst>
          </c:dPt>
          <c:dPt>
            <c:idx val="2"/>
            <c:bubble3D val="0"/>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9513" cap="flat" cmpd="sng" algn="ctr">
                <a:solidFill>
                  <a:schemeClr val="accent3">
                    <a:shade val="95000"/>
                  </a:schemeClr>
                </a:solidFill>
                <a:round/>
              </a:ln>
              <a:effectLst/>
            </c:spPr>
            <c:extLst>
              <c:ext xmlns:c16="http://schemas.microsoft.com/office/drawing/2014/chart" uri="{C3380CC4-5D6E-409C-BE32-E72D297353CC}">
                <c16:uniqueId val="{00000005-DAEF-45AE-BE4A-A97983497D3F}"/>
              </c:ext>
            </c:extLst>
          </c:dPt>
          <c:dPt>
            <c:idx val="3"/>
            <c:bubble3D val="0"/>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w="9513" cap="flat" cmpd="sng" algn="ctr">
                <a:solidFill>
                  <a:schemeClr val="accent4">
                    <a:shade val="95000"/>
                  </a:schemeClr>
                </a:solidFill>
                <a:round/>
              </a:ln>
              <a:effectLst/>
            </c:spPr>
            <c:extLst>
              <c:ext xmlns:c16="http://schemas.microsoft.com/office/drawing/2014/chart" uri="{C3380CC4-5D6E-409C-BE32-E72D297353CC}">
                <c16:uniqueId val="{00000007-DAEF-45AE-BE4A-A97983497D3F}"/>
              </c:ext>
            </c:extLst>
          </c:dPt>
          <c:dPt>
            <c:idx val="4"/>
            <c:bubble3D val="0"/>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9513" cap="flat" cmpd="sng" algn="ctr">
                <a:solidFill>
                  <a:schemeClr val="accent5">
                    <a:shade val="95000"/>
                  </a:schemeClr>
                </a:solidFill>
                <a:round/>
              </a:ln>
              <a:effectLst/>
            </c:spPr>
            <c:extLst>
              <c:ext xmlns:c16="http://schemas.microsoft.com/office/drawing/2014/chart" uri="{C3380CC4-5D6E-409C-BE32-E72D297353CC}">
                <c16:uniqueId val="{00000009-DAEF-45AE-BE4A-A97983497D3F}"/>
              </c:ext>
            </c:extLst>
          </c:dPt>
          <c:dPt>
            <c:idx val="5"/>
            <c:bubble3D val="0"/>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9513" cap="flat" cmpd="sng" algn="ctr">
                <a:solidFill>
                  <a:schemeClr val="accent6">
                    <a:shade val="95000"/>
                  </a:schemeClr>
                </a:solidFill>
                <a:round/>
              </a:ln>
              <a:effectLst/>
            </c:spPr>
            <c:extLst>
              <c:ext xmlns:c16="http://schemas.microsoft.com/office/drawing/2014/chart" uri="{C3380CC4-5D6E-409C-BE32-E72D297353CC}">
                <c16:uniqueId val="{0000000B-DAEF-45AE-BE4A-A97983497D3F}"/>
              </c:ext>
            </c:extLst>
          </c:dPt>
          <c:dPt>
            <c:idx val="6"/>
            <c:bubble3D val="0"/>
            <c:spPr>
              <a:gradFill rotWithShape="1">
                <a:gsLst>
                  <a:gs pos="0">
                    <a:schemeClr val="accent1">
                      <a:lumMod val="60000"/>
                      <a:lumMod val="110000"/>
                      <a:satMod val="105000"/>
                      <a:tint val="67000"/>
                    </a:schemeClr>
                  </a:gs>
                  <a:gs pos="50000">
                    <a:schemeClr val="accent1">
                      <a:lumMod val="60000"/>
                      <a:lumMod val="105000"/>
                      <a:satMod val="103000"/>
                      <a:tint val="73000"/>
                    </a:schemeClr>
                  </a:gs>
                  <a:gs pos="100000">
                    <a:schemeClr val="accent1">
                      <a:lumMod val="60000"/>
                      <a:lumMod val="105000"/>
                      <a:satMod val="109000"/>
                      <a:tint val="81000"/>
                    </a:schemeClr>
                  </a:gs>
                </a:gsLst>
                <a:lin ang="5400000" scaled="0"/>
              </a:gradFill>
              <a:ln w="9513" cap="flat" cmpd="sng" algn="ctr">
                <a:solidFill>
                  <a:schemeClr val="accent1">
                    <a:lumMod val="60000"/>
                    <a:shade val="95000"/>
                  </a:schemeClr>
                </a:solidFill>
                <a:round/>
              </a:ln>
              <a:effectLst/>
            </c:spPr>
            <c:extLst>
              <c:ext xmlns:c16="http://schemas.microsoft.com/office/drawing/2014/chart" uri="{C3380CC4-5D6E-409C-BE32-E72D297353CC}">
                <c16:uniqueId val="{0000000D-DAEF-45AE-BE4A-A97983497D3F}"/>
              </c:ext>
            </c:extLst>
          </c:dPt>
          <c:dLbls>
            <c:dLbl>
              <c:idx val="2"/>
              <c:layout>
                <c:manualLayout>
                  <c:x val="7.4999999999999997E-2"/>
                  <c:y val="-1.6975112544026657E-16"/>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DAEF-45AE-BE4A-A97983497D3F}"/>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899"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extLst>
          </c:dLbls>
          <c:cat>
            <c:strRef>
              <c:f>Category!$B$10:$H$10</c:f>
              <c:strCache>
                <c:ptCount val="7"/>
                <c:pt idx="0">
                  <c:v>Accessibility</c:v>
                </c:pt>
                <c:pt idx="1">
                  <c:v>Delay</c:v>
                </c:pt>
                <c:pt idx="2">
                  <c:v>Equality</c:v>
                </c:pt>
                <c:pt idx="3">
                  <c:v>Failure</c:v>
                </c:pt>
                <c:pt idx="4">
                  <c:v>Policy</c:v>
                </c:pt>
                <c:pt idx="5">
                  <c:v>Quality</c:v>
                </c:pt>
                <c:pt idx="6">
                  <c:v>Staff</c:v>
                </c:pt>
              </c:strCache>
            </c:strRef>
          </c:cat>
          <c:val>
            <c:numRef>
              <c:f>Category!$B$11:$H$11</c:f>
              <c:numCache>
                <c:formatCode>General</c:formatCode>
                <c:ptCount val="7"/>
                <c:pt idx="0">
                  <c:v>149</c:v>
                </c:pt>
                <c:pt idx="1">
                  <c:v>872</c:v>
                </c:pt>
                <c:pt idx="2">
                  <c:v>29</c:v>
                </c:pt>
                <c:pt idx="3">
                  <c:v>115</c:v>
                </c:pt>
                <c:pt idx="4">
                  <c:v>277</c:v>
                </c:pt>
                <c:pt idx="5">
                  <c:v>308</c:v>
                </c:pt>
                <c:pt idx="6">
                  <c:v>525</c:v>
                </c:pt>
              </c:numCache>
            </c:numRef>
          </c:val>
          <c:extLst>
            <c:ext xmlns:c16="http://schemas.microsoft.com/office/drawing/2014/chart" uri="{C3380CC4-5D6E-409C-BE32-E72D297353CC}">
              <c16:uniqueId val="{0000000E-DAEF-45AE-BE4A-A97983497D3F}"/>
            </c:ext>
          </c:extLst>
        </c:ser>
        <c:dLbls>
          <c:showLegendKey val="0"/>
          <c:showVal val="0"/>
          <c:showCatName val="0"/>
          <c:showSerName val="0"/>
          <c:showPercent val="0"/>
          <c:showBubbleSize val="0"/>
          <c:showLeaderLines val="0"/>
        </c:dLbls>
        <c:firstSliceAng val="0"/>
      </c:pieChart>
      <c:spPr>
        <a:noFill/>
        <a:ln w="25367">
          <a:noFill/>
        </a:ln>
      </c:spPr>
    </c:plotArea>
    <c:legend>
      <c:legendPos val="r"/>
      <c:overlay val="0"/>
      <c:spPr>
        <a:noFill/>
        <a:ln>
          <a:noFill/>
        </a:ln>
        <a:effectLst/>
      </c:spPr>
      <c:txPr>
        <a:bodyPr rot="0" spcFirstLastPara="1" vertOverflow="ellipsis" vert="horz" wrap="square" anchor="ctr" anchorCtr="1"/>
        <a:lstStyle/>
        <a:p>
          <a:pPr>
            <a:defRPr sz="899" b="0" i="0" u="none" strike="noStrike" kern="1200" baseline="0">
              <a:solidFill>
                <a:schemeClr val="tx1">
                  <a:lumMod val="50000"/>
                  <a:lumOff val="50000"/>
                </a:schemeClr>
              </a:solidFill>
              <a:latin typeface="+mn-lt"/>
              <a:ea typeface="+mn-ea"/>
              <a:cs typeface="+mn-cs"/>
            </a:defRPr>
          </a:pPr>
          <a:endParaRPr lang="en-US"/>
        </a:p>
      </c:txPr>
    </c:legend>
    <c:plotVisOnly val="1"/>
    <c:dispBlanksAs val="gap"/>
    <c:showDLblsOverMax val="0"/>
  </c:chart>
  <c:spPr>
    <a:solidFill>
      <a:schemeClr val="bg1"/>
    </a:solidFill>
    <a:ln w="9513"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'[charts 23-24.xlsx]Export'!$A$2:$A$12</cx:f>
        <cx:lvl ptCount="11">
          <cx:pt idx="0">Apology</cx:pt>
          <cx:pt idx="1">Provide additional information or explanation</cx:pt>
          <cx:pt idx="2">Change, review or provide a service</cx:pt>
          <cx:pt idx="3">Take action or enforce decision</cx:pt>
          <cx:pt idx="4">Unknown</cx:pt>
          <cx:pt idx="5">Improve Customer Care</cx:pt>
          <cx:pt idx="6">Review and or change a policy or procedure</cx:pt>
          <cx:pt idx="7">Arrange Employee training or guidance</cx:pt>
          <cx:pt idx="8">Review and or change literature</cx:pt>
          <cx:pt idx="9">Take action against a contractor or partner</cx:pt>
          <cx:pt idx="10">Total</cx:pt>
        </cx:lvl>
      </cx:strDim>
      <cx:numDim type="val">
        <cx:f>'[charts 23-24.xlsx]Export'!$B$2:$B$12</cx:f>
        <cx:lvl ptCount="11" formatCode="General">
          <cx:pt idx="0">58</cx:pt>
          <cx:pt idx="1">17</cx:pt>
          <cx:pt idx="2">9</cx:pt>
          <cx:pt idx="3">7</cx:pt>
          <cx:pt idx="4">7</cx:pt>
          <cx:pt idx="5">5</cx:pt>
          <cx:pt idx="6">3</cx:pt>
          <cx:pt idx="7">2</cx:pt>
          <cx:pt idx="8">2</cx:pt>
          <cx:pt idx="9">1</cx:pt>
          <cx:pt idx="10">111</cx:pt>
        </cx:lvl>
      </cx:numDim>
    </cx:data>
  </cx:chartData>
  <cx:chart>
    <cx:title pos="t" align="ctr" overlay="0">
      <cx:tx>
        <cx:txData>
          <cx:v>Remedies 2023/24</cx:v>
        </cx:txData>
      </cx:tx>
      <cx:txPr>
        <a:bodyPr spcFirstLastPara="1" vertOverflow="ellipsis" horzOverflow="overflow" wrap="square" lIns="0" tIns="0" rIns="0" bIns="0" anchor="ctr" anchorCtr="1"/>
        <a:lstStyle/>
        <a:p>
          <a:pPr algn="ctr" rtl="0">
            <a:defRPr/>
          </a:pPr>
          <a:r>
            <a:rPr lang="en-US" sz="1400" b="0" i="0" u="none" strike="noStrike" baseline="0">
              <a:solidFill>
                <a:sysClr val="windowText" lastClr="000000">
                  <a:lumMod val="65000"/>
                  <a:lumOff val="35000"/>
                </a:sysClr>
              </a:solidFill>
              <a:latin typeface="Aptos Narrow" panose="02110004020202020204"/>
            </a:rPr>
            <a:t>Remedies 2023/24</a:t>
          </a:r>
        </a:p>
      </cx:txPr>
    </cx:title>
    <cx:plotArea>
      <cx:plotAreaRegion>
        <cx:series layoutId="funnel" uniqueId="{04C2FF38-24EE-440B-BE35-B26762C13F2B}">
          <cx:dataLabels>
            <cx:visibility seriesName="0" categoryName="0" value="1"/>
          </cx:dataLabels>
          <cx:dataId val="0"/>
        </cx:series>
      </cx:plotAreaRegion>
      <cx:axis id="0">
        <cx:catScaling gapWidth="0.5"/>
        <cx:tickLabels/>
        <cx:txPr>
          <a:bodyPr spcFirstLastPara="1" vertOverflow="ellipsis" horzOverflow="overflow" wrap="square" lIns="0" tIns="0" rIns="0" bIns="0" anchor="ctr" anchorCtr="1"/>
          <a:lstStyle/>
          <a:p>
            <a:pPr algn="ctr" rtl="0">
              <a:defRPr sz="800"/>
            </a:pPr>
            <a:endParaRPr lang="en-US" sz="800" b="0" i="0" u="none" strike="noStrike" baseline="0">
              <a:solidFill>
                <a:sysClr val="windowText" lastClr="000000">
                  <a:lumMod val="65000"/>
                  <a:lumOff val="35000"/>
                </a:sysClr>
              </a:solidFill>
              <a:latin typeface="Aptos Narrow" panose="02110004020202020204"/>
            </a:endParaRPr>
          </a:p>
        </cx:txPr>
      </cx:axis>
    </cx:plotArea>
  </cx:chart>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6">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425">
  <cs:axisTitle>
    <cs:lnRef idx="0"/>
    <cs:fillRef idx="0"/>
    <cs:effectRef idx="0"/>
    <cs:fontRef idx="minor">
      <a:schemeClr val="tx1">
        <a:lumMod val="50000"/>
        <a:lumOff val="50000"/>
      </a:schemeClr>
    </cs:fontRef>
    <cs:defRPr sz="900"/>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cs:chartArea>
  <cs:dataLabel>
    <cs:lnRef idx="0"/>
    <cs:fillRef idx="0"/>
    <cs:effectRef idx="0"/>
    <cs:fontRef idx="minor">
      <a:schemeClr val="tx1">
        <a:lumMod val="50000"/>
        <a:lumOff val="50000"/>
      </a:schemeClr>
    </cs:fontRef>
    <cs:defRPr sz="900"/>
  </cs:dataLabel>
  <cs:dataLabelCallout>
    <cs:lnRef idx="0"/>
    <cs:fillRef idx="0"/>
    <cs:effectRef idx="0"/>
    <cs:fontRef idx="minor">
      <a:schemeClr val="dk1">
        <a:lumMod val="50000"/>
        <a:lumOff val="50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ln w="9525" cap="flat" cmpd="sng" algn="ctr">
        <a:solidFill>
          <a:schemeClr val="phClr">
            <a:alpha val="50000"/>
          </a:schemeClr>
        </a:solidFill>
        <a:round/>
      </a:ln>
    </cs:spPr>
  </cs:dataPoint>
  <cs:dataPoint3D>
    <cs:lnRef idx="0">
      <cs:styleClr val="auto"/>
    </cs:lnRef>
    <cs:fillRef idx="0">
      <cs:styleClr val="auto"/>
    </cs:fillRef>
    <cs:effectRef idx="0"/>
    <cs:fontRef idx="minor">
      <a:schemeClr val="dk1"/>
    </cs:fontRef>
    <cs:spPr>
      <a:solidFill>
        <a:schemeClr val="phClr"/>
      </a:solidFill>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4"/>
  <cs:dataPointWireframe>
    <cs:lnRef idx="0">
      <cs:styleClr val="auto"/>
    </cs:lnRef>
    <cs:fillRef idx="0"/>
    <cs:effectRef idx="0"/>
    <cs:fontRef idx="minor">
      <a:schemeClr val="dk1"/>
    </cs:fontRef>
    <cs:spPr>
      <a:ln w="2857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15000"/>
            <a:lumOff val="85000"/>
            <a:lumOff val="10000"/>
          </a:schemeClr>
        </a:solidFill>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50000"/>
        <a:lumOff val="50000"/>
      </a:schemeClr>
    </cs:fontRef>
    <cs:defRPr sz="9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dk1"/>
    </cs:fontRef>
    <cs:spPr>
      <a:ln w="9525" cap="flat">
        <a:solidFill>
          <a:srgbClr val="D9D9D9"/>
        </a:solidFill>
        <a:round/>
      </a:ln>
    </cs:spPr>
  </cs:seriesLine>
  <cs:title>
    <cs:lnRef idx="0"/>
    <cs:fillRef idx="0"/>
    <cs:effectRef idx="0"/>
    <cs:fontRef idx="minor">
      <a:schemeClr val="tx1">
        <a:lumMod val="50000"/>
        <a:lumOff val="50000"/>
      </a:schemeClr>
    </cs:fontRef>
    <cs:defRPr sz="1400" cap="none" spc="2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50000"/>
        <a:lumOff val="50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50000"/>
        <a:lumOff val="50000"/>
      </a:schemeClr>
    </cs:fontRef>
    <cs:defRPr sz="9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TotalTime>
  <Pages>22</Pages>
  <Words>6065</Words>
  <Characters>34572</Characters>
  <Application>Microsoft Office Word</Application>
  <DocSecurity>4</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Corleen Bygraves-Paul (CEX)</dc:creator>
  <cp:keywords/>
  <dc:description/>
  <cp:lastModifiedBy>Corleen Bygraves-Paul (CEX)</cp:lastModifiedBy>
  <cp:revision>2</cp:revision>
  <dcterms:created xsi:type="dcterms:W3CDTF">2024-07-12T08:56:00Z</dcterms:created>
  <dcterms:modified xsi:type="dcterms:W3CDTF">2024-07-12T08:56:00Z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588358-c3f1-4695-a290-e2f70d15689d_Enabled">
    <vt:lpwstr>true</vt:lpwstr>
  </property>
  <property fmtid="{D5CDD505-2E9C-101B-9397-08002B2CF9AE}" pid="3" name="MSIP_Label_c8588358-c3f1-4695-a290-e2f70d15689d_SetDate">
    <vt:lpwstr>2024-07-10T20:11:20Z</vt:lpwstr>
  </property>
  <property fmtid="{D5CDD505-2E9C-101B-9397-08002B2CF9AE}" pid="4" name="MSIP_Label_c8588358-c3f1-4695-a290-e2f70d15689d_Method">
    <vt:lpwstr>Privileged</vt:lpwstr>
  </property>
  <property fmtid="{D5CDD505-2E9C-101B-9397-08002B2CF9AE}" pid="5" name="MSIP_Label_c8588358-c3f1-4695-a290-e2f70d15689d_Name">
    <vt:lpwstr>Official – General</vt:lpwstr>
  </property>
  <property fmtid="{D5CDD505-2E9C-101B-9397-08002B2CF9AE}" pid="6" name="MSIP_Label_c8588358-c3f1-4695-a290-e2f70d15689d_SiteId">
    <vt:lpwstr>a1ba59b9-7204-48d8-a360-7770245ad4a9</vt:lpwstr>
  </property>
  <property fmtid="{D5CDD505-2E9C-101B-9397-08002B2CF9AE}" pid="7" name="MSIP_Label_c8588358-c3f1-4695-a290-e2f70d15689d_ActionId">
    <vt:lpwstr>fd5ca8be-9af3-48e9-bd20-b2f193ef800d</vt:lpwstr>
  </property>
  <property fmtid="{D5CDD505-2E9C-101B-9397-08002B2CF9AE}" pid="8" name="MSIP_Label_c8588358-c3f1-4695-a290-e2f70d15689d_ContentBits">
    <vt:lpwstr>0</vt:lpwstr>
  </property>
</Properties>
</file>